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3EBB6" w14:textId="77777777" w:rsidR="00BB12EA" w:rsidRDefault="004A57EF" w:rsidP="00BB12EA">
      <w:bookmarkStart w:id="0" w:name="_GoBack"/>
      <w:bookmarkEnd w:id="0"/>
      <w:r>
        <w:rPr>
          <w:noProof/>
        </w:rPr>
        <w:drawing>
          <wp:anchor distT="0" distB="0" distL="114300" distR="114300" simplePos="0" relativeHeight="251672576" behindDoc="0" locked="0" layoutInCell="1" allowOverlap="1" wp14:anchorId="7E2A26B1" wp14:editId="321B4C43">
            <wp:simplePos x="0" y="0"/>
            <wp:positionH relativeFrom="column">
              <wp:posOffset>4575460</wp:posOffset>
            </wp:positionH>
            <wp:positionV relativeFrom="paragraph">
              <wp:posOffset>150202</wp:posOffset>
            </wp:positionV>
            <wp:extent cx="1623060" cy="699770"/>
            <wp:effectExtent l="0" t="0" r="0" b="5080"/>
            <wp:wrapNone/>
            <wp:docPr id="11" name="Picture 11" descr="D:\Users\mcdemrh\Pictures\Microsoft Clip Organizer\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cdemrh\Pictures\Microsoft Clip Organizer\CD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306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870" w:rsidRPr="00FE687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8817DE">
        <w:rPr>
          <w:noProof/>
        </w:rPr>
        <mc:AlternateContent>
          <mc:Choice Requires="wpg">
            <w:drawing>
              <wp:anchor distT="0" distB="0" distL="114300" distR="114300" simplePos="0" relativeHeight="251659264" behindDoc="1" locked="0" layoutInCell="0" allowOverlap="1" wp14:anchorId="5C4978D6" wp14:editId="09AD830F">
                <wp:simplePos x="0" y="0"/>
                <wp:positionH relativeFrom="page">
                  <wp:posOffset>465992</wp:posOffset>
                </wp:positionH>
                <wp:positionV relativeFrom="margin">
                  <wp:align>center</wp:align>
                </wp:positionV>
                <wp:extent cx="6778621" cy="8713177"/>
                <wp:effectExtent l="57150" t="0" r="41910" b="50165"/>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8621" cy="8713177"/>
                          <a:chOff x="0" y="1943"/>
                          <a:chExt cx="12240" cy="12456"/>
                        </a:xfrm>
                      </wpg:grpSpPr>
                      <wps:wsp>
                        <wps:cNvPr id="419" name="Rectangle 15"/>
                        <wps:cNvSpPr>
                          <a:spLocks noChangeArrowheads="1"/>
                        </wps:cNvSpPr>
                        <wps:spPr bwMode="auto">
                          <a:xfrm>
                            <a:off x="95" y="1943"/>
                            <a:ext cx="12145" cy="1956"/>
                          </a:xfrm>
                          <a:prstGeom prst="rect">
                            <a:avLst/>
                          </a:prstGeom>
                          <a:solidFill>
                            <a:schemeClr val="accent1">
                              <a:lumMod val="40000"/>
                              <a:lumOff val="60000"/>
                            </a:schemeClr>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7DE238B8" w14:textId="77777777" w:rsidR="00401FD7" w:rsidRPr="00920AD5" w:rsidRDefault="00401FD7" w:rsidP="00920AD5">
                              <w:pPr>
                                <w:shd w:val="clear" w:color="auto" w:fill="B8CCE4" w:themeFill="accent1" w:themeFillTint="66"/>
                                <w:spacing w:after="0"/>
                                <w:ind w:left="180"/>
                                <w:rPr>
                                  <w:rFonts w:ascii="Arial" w:hAnsi="Arial" w:cs="Arial"/>
                                  <w:b/>
                                  <w:bCs/>
                                  <w:sz w:val="72"/>
                                  <w:szCs w:val="72"/>
                                </w:rPr>
                              </w:pPr>
                              <w:r w:rsidRPr="00920AD5">
                                <w:rPr>
                                  <w:rFonts w:ascii="Arial" w:hAnsi="Arial" w:cs="Arial"/>
                                  <w:b/>
                                  <w:bCs/>
                                  <w:sz w:val="72"/>
                                  <w:szCs w:val="72"/>
                                </w:rPr>
                                <w:t xml:space="preserve">MISSOURI </w:t>
                              </w:r>
                              <w:r w:rsidRPr="00920AD5">
                                <w:rPr>
                                  <w:rFonts w:ascii="Arial" w:hAnsi="Arial" w:cs="Arial"/>
                                  <w:b/>
                                  <w:bCs/>
                                  <w:sz w:val="18"/>
                                  <w:szCs w:val="18"/>
                                </w:rPr>
                                <w:t xml:space="preserve">                                                                                     </w:t>
                              </w:r>
                              <w:r w:rsidRPr="00920AD5">
                                <w:rPr>
                                  <w:rFonts w:ascii="Arial" w:hAnsi="Arial" w:cs="Arial"/>
                                  <w:b/>
                                  <w:bCs/>
                                  <w:sz w:val="72"/>
                                  <w:szCs w:val="72"/>
                                </w:rPr>
                                <w:t xml:space="preserve">                         </w:t>
                              </w:r>
                            </w:p>
                            <w:p w14:paraId="6AA6EB32" w14:textId="77777777" w:rsidR="00401FD7" w:rsidRPr="00920AD5" w:rsidRDefault="00401FD7" w:rsidP="00920AD5">
                              <w:pPr>
                                <w:shd w:val="clear" w:color="auto" w:fill="B8CCE4" w:themeFill="accent1" w:themeFillTint="66"/>
                                <w:spacing w:after="0"/>
                                <w:ind w:left="180"/>
                                <w:rPr>
                                  <w:rFonts w:ascii="Arial" w:hAnsi="Arial" w:cs="Arial"/>
                                  <w:b/>
                                  <w:bCs/>
                                  <w:sz w:val="40"/>
                                  <w:szCs w:val="44"/>
                                </w:rPr>
                              </w:pPr>
                              <w:r w:rsidRPr="00920AD5">
                                <w:rPr>
                                  <w:rFonts w:ascii="Arial" w:hAnsi="Arial" w:cs="Arial"/>
                                  <w:b/>
                                  <w:bCs/>
                                  <w:sz w:val="40"/>
                                  <w:szCs w:val="44"/>
                                </w:rPr>
                                <w:t>DEPARTMENT OF SOCIAL SERVICES</w:t>
                              </w:r>
                            </w:p>
                            <w:p w14:paraId="2099BCDA" w14:textId="77777777" w:rsidR="00401FD7" w:rsidRPr="00920AD5" w:rsidRDefault="00401FD7" w:rsidP="00920AD5">
                              <w:pPr>
                                <w:shd w:val="clear" w:color="auto" w:fill="B8CCE4" w:themeFill="accent1" w:themeFillTint="66"/>
                                <w:spacing w:after="0"/>
                                <w:ind w:left="187"/>
                                <w:rPr>
                                  <w:rFonts w:ascii="Arial" w:hAnsi="Arial" w:cs="Arial"/>
                                  <w:b/>
                                  <w:bCs/>
                                  <w:sz w:val="44"/>
                                  <w:szCs w:val="44"/>
                                </w:rPr>
                              </w:pPr>
                              <w:r w:rsidRPr="00920AD5">
                                <w:rPr>
                                  <w:rFonts w:ascii="Arial" w:hAnsi="Arial" w:cs="Arial"/>
                                  <w:b/>
                                  <w:bCs/>
                                  <w:sz w:val="40"/>
                                  <w:szCs w:val="44"/>
                                </w:rPr>
                                <w:t>CHILDREN’S DIVISION</w:t>
                              </w:r>
                            </w:p>
                          </w:txbxContent>
                        </wps:txbx>
                        <wps:bodyPr rot="0" vert="horz" wrap="square" lIns="91440" tIns="45720" rIns="91440" bIns="45720" anchor="t" anchorCtr="0" upright="1">
                          <a:noAutofit/>
                        </wps:bodyPr>
                      </wps:wsp>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chemeClr val="accent3">
                                  <a:lumMod val="20000"/>
                                  <a:lumOff val="80000"/>
                                  <a:alpha val="50000"/>
                                </a:scheme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chemeClr val="tx2">
                                  <a:lumMod val="60000"/>
                                  <a:lumOff val="40000"/>
                                  <a:alpha val="50000"/>
                                </a:scheme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chemeClr val="tx2">
                                  <a:lumMod val="40000"/>
                                  <a:lumOff val="60000"/>
                                  <a:alpha val="50000"/>
                                </a:scheme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chemeClr val="accent1">
                                <a:lumMod val="60000"/>
                                <a:lumOff val="40000"/>
                                <a:alpha val="70000"/>
                              </a:scheme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93"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chemeClr val="accent2">
                                <a:lumMod val="75000"/>
                                <a:alpha val="70000"/>
                              </a:scheme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92D050">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12D43D22" w14:textId="77777777" w:rsidR="00401FD7" w:rsidRDefault="00401FD7" w:rsidP="00BB12EA">
                              <w:pPr>
                                <w:jc w:val="right"/>
                                <w:rPr>
                                  <w:sz w:val="96"/>
                                  <w:szCs w:val="96"/>
                                  <w14:numForm w14:val="oldStyle"/>
                                </w:rPr>
                              </w:pPr>
                              <w:r>
                                <w:rPr>
                                  <w:rFonts w:ascii="Arial" w:hAnsi="Arial" w:cs="Arial"/>
                                  <w:sz w:val="96"/>
                                  <w:szCs w:val="96"/>
                                  <w14:numForm w14:val="oldStyle"/>
                                </w:rPr>
                                <w:t>2021</w:t>
                              </w:r>
                            </w:p>
                          </w:txbxContent>
                        </wps:txbx>
                        <wps:bodyPr rot="0" vert="horz" wrap="square" lIns="91440" tIns="45720" rIns="91440" bIns="45720" anchor="t" anchorCtr="0" upright="1">
                          <a:noAutofit/>
                        </wps:bodyPr>
                      </wps:wsp>
                      <wps:wsp>
                        <wps:cNvPr id="421" name="Rectangle 17"/>
                        <wps:cNvSpPr>
                          <a:spLocks noChangeArrowheads="1"/>
                        </wps:cNvSpPr>
                        <wps:spPr bwMode="auto">
                          <a:xfrm>
                            <a:off x="798" y="4282"/>
                            <a:ext cx="10427" cy="4427"/>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1415BC4D" w14:textId="77777777" w:rsidR="00401FD7" w:rsidRPr="003A26C9" w:rsidRDefault="00401FD7" w:rsidP="00BB12EA">
                              <w:pPr>
                                <w:spacing w:after="0"/>
                                <w:jc w:val="center"/>
                                <w:rPr>
                                  <w:rFonts w:ascii="Arial" w:hAnsi="Arial" w:cs="Arial"/>
                                  <w:b/>
                                  <w:bCs/>
                                  <w:color w:val="365F91" w:themeColor="accent1" w:themeShade="BF"/>
                                  <w:sz w:val="72"/>
                                  <w:szCs w:val="72"/>
                                </w:rPr>
                              </w:pPr>
                              <w:r w:rsidRPr="003A26C9">
                                <w:rPr>
                                  <w:rFonts w:ascii="Arial" w:hAnsi="Arial" w:cs="Arial"/>
                                  <w:b/>
                                  <w:bCs/>
                                  <w:color w:val="365F91" w:themeColor="accent1" w:themeShade="BF"/>
                                  <w:sz w:val="72"/>
                                  <w:szCs w:val="72"/>
                                </w:rPr>
                                <w:t>CHILD ABUSE PREVENTION AND TREATMENT ACT (CAPTA)</w:t>
                              </w:r>
                            </w:p>
                            <w:p w14:paraId="20E57FB6" w14:textId="77777777" w:rsidR="00401FD7" w:rsidRDefault="00401FD7" w:rsidP="00BB12EA">
                              <w:pPr>
                                <w:spacing w:after="0"/>
                                <w:jc w:val="center"/>
                                <w:rPr>
                                  <w:rFonts w:ascii="Arial" w:hAnsi="Arial" w:cs="Arial"/>
                                  <w:b/>
                                  <w:bCs/>
                                  <w:color w:val="365F91" w:themeColor="accent1" w:themeShade="BF"/>
                                  <w:sz w:val="72"/>
                                  <w:szCs w:val="72"/>
                                </w:rPr>
                              </w:pPr>
                              <w:r>
                                <w:rPr>
                                  <w:rFonts w:ascii="Arial" w:hAnsi="Arial" w:cs="Arial"/>
                                  <w:b/>
                                  <w:bCs/>
                                  <w:color w:val="365F91" w:themeColor="accent1" w:themeShade="BF"/>
                                  <w:sz w:val="72"/>
                                  <w:szCs w:val="72"/>
                                </w:rPr>
                                <w:t>STATE GRANT</w:t>
                              </w:r>
                            </w:p>
                            <w:p w14:paraId="1F612344" w14:textId="77777777" w:rsidR="00401FD7" w:rsidRPr="00DA5D02" w:rsidRDefault="00401FD7" w:rsidP="00BB12EA">
                              <w:pPr>
                                <w:spacing w:after="0"/>
                                <w:jc w:val="center"/>
                                <w:rPr>
                                  <w:rFonts w:ascii="Arial" w:hAnsi="Arial" w:cs="Arial"/>
                                  <w:b/>
                                  <w:bCs/>
                                  <w:color w:val="1F497D" w:themeColor="text2"/>
                                  <w:sz w:val="72"/>
                                  <w:szCs w:val="72"/>
                                </w:rPr>
                              </w:pPr>
                              <w:r>
                                <w:rPr>
                                  <w:rFonts w:ascii="Arial" w:hAnsi="Arial" w:cs="Arial"/>
                                  <w:b/>
                                  <w:bCs/>
                                  <w:color w:val="365F91" w:themeColor="accent1" w:themeShade="BF"/>
                                  <w:sz w:val="72"/>
                                  <w:szCs w:val="72"/>
                                </w:rPr>
                                <w:t>ANNUAL REPORT</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C4978D6" id="Group 3" o:spid="_x0000_s1026" style="position:absolute;margin-left:36.7pt;margin-top:0;width:533.75pt;height:686.1pt;z-index:-251657216;mso-position-horizontal-relative:page;mso-position-vertical:center;mso-position-vertical-relative:margin;mso-height-relative:margin" coordorigin=",1943" coordsize="12240,1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" o:allowincell="f">
                <v:rect id="Rectangle 15" o:spid="_x0000_s1027" style="position:absolute;left:95;top:1943;width:12145;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" fillcolor="#b8cce4 [1300]" stroked="f">
                  <v:textbox>
                    <w:txbxContent>
                      <w:p w14:paraId="7DE238B8" w14:textId="77777777" w:rsidR="00401FD7" w:rsidRPr="00920AD5" w:rsidRDefault="00401FD7" w:rsidP="00920AD5">
                        <w:pPr>
                          <w:shd w:val="clear" w:color="auto" w:fill="B8CCE4" w:themeFill="accent1" w:themeFillTint="66"/>
                          <w:spacing w:after="0"/>
                          <w:ind w:left="180"/>
                          <w:rPr>
                            <w:rFonts w:ascii="Arial" w:hAnsi="Arial" w:cs="Arial"/>
                            <w:b/>
                            <w:bCs/>
                            <w:sz w:val="72"/>
                            <w:szCs w:val="72"/>
                          </w:rPr>
                        </w:pPr>
                        <w:r w:rsidRPr="00920AD5">
                          <w:rPr>
                            <w:rFonts w:ascii="Arial" w:hAnsi="Arial" w:cs="Arial"/>
                            <w:b/>
                            <w:bCs/>
                            <w:sz w:val="72"/>
                            <w:szCs w:val="72"/>
                          </w:rPr>
                          <w:t xml:space="preserve">MISSOURI </w:t>
                        </w:r>
                        <w:r w:rsidRPr="00920AD5">
                          <w:rPr>
                            <w:rFonts w:ascii="Arial" w:hAnsi="Arial" w:cs="Arial"/>
                            <w:b/>
                            <w:bCs/>
                            <w:sz w:val="18"/>
                            <w:szCs w:val="18"/>
                          </w:rPr>
                          <w:t xml:space="preserve">                                                                                     </w:t>
                        </w:r>
                        <w:r w:rsidRPr="00920AD5">
                          <w:rPr>
                            <w:rFonts w:ascii="Arial" w:hAnsi="Arial" w:cs="Arial"/>
                            <w:b/>
                            <w:bCs/>
                            <w:sz w:val="72"/>
                            <w:szCs w:val="72"/>
                          </w:rPr>
                          <w:t xml:space="preserve">                         </w:t>
                        </w:r>
                      </w:p>
                      <w:p w14:paraId="6AA6EB32" w14:textId="77777777" w:rsidR="00401FD7" w:rsidRPr="00920AD5" w:rsidRDefault="00401FD7" w:rsidP="00920AD5">
                        <w:pPr>
                          <w:shd w:val="clear" w:color="auto" w:fill="B8CCE4" w:themeFill="accent1" w:themeFillTint="66"/>
                          <w:spacing w:after="0"/>
                          <w:ind w:left="180"/>
                          <w:rPr>
                            <w:rFonts w:ascii="Arial" w:hAnsi="Arial" w:cs="Arial"/>
                            <w:b/>
                            <w:bCs/>
                            <w:sz w:val="40"/>
                            <w:szCs w:val="44"/>
                          </w:rPr>
                        </w:pPr>
                        <w:r w:rsidRPr="00920AD5">
                          <w:rPr>
                            <w:rFonts w:ascii="Arial" w:hAnsi="Arial" w:cs="Arial"/>
                            <w:b/>
                            <w:bCs/>
                            <w:sz w:val="40"/>
                            <w:szCs w:val="44"/>
                          </w:rPr>
                          <w:t>DEPARTMENT OF SOCIAL SERVICES</w:t>
                        </w:r>
                      </w:p>
                      <w:p w14:paraId="2099BCDA" w14:textId="77777777" w:rsidR="00401FD7" w:rsidRPr="00920AD5" w:rsidRDefault="00401FD7" w:rsidP="00920AD5">
                        <w:pPr>
                          <w:shd w:val="clear" w:color="auto" w:fill="B8CCE4" w:themeFill="accent1" w:themeFillTint="66"/>
                          <w:spacing w:after="0"/>
                          <w:ind w:left="187"/>
                          <w:rPr>
                            <w:rFonts w:ascii="Arial" w:hAnsi="Arial" w:cs="Arial"/>
                            <w:b/>
                            <w:bCs/>
                            <w:sz w:val="44"/>
                            <w:szCs w:val="44"/>
                          </w:rPr>
                        </w:pPr>
                        <w:r w:rsidRPr="00920AD5">
                          <w:rPr>
                            <w:rFonts w:ascii="Arial" w:hAnsi="Arial" w:cs="Arial"/>
                            <w:b/>
                            <w:bCs/>
                            <w:sz w:val="40"/>
                            <w:szCs w:val="44"/>
                          </w:rPr>
                          <w:t>CHILDREN’S DIVISION</w:t>
                        </w:r>
                      </w:p>
                    </w:txbxContent>
                  </v:textbox>
                </v:rect>
                <v:group id="Group 4" o:spid="_x0000_s1028"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" path="m,l17,2863,7132,2578r,-2378l,xe" fillcolor="#eaf1dd [662]" stroked="f">
                      <v:fill opacity="32896f"/>
                      <v:path arrowok="t" o:connecttype="custom" o:connectlocs="0,0;17,2863;7132,2578;7132,200;0,0" o:connectangles="0,0,0,0,0"/>
                    </v:shape>
                    <v:shape id="Freeform 7"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" path="m,569l,2930r3466,620l3466,,,569xe" fillcolor="#548dd4 [1951]" stroked="f">
                      <v:fill opacity="32896f"/>
                      <v:path arrowok="t" o:connecttype="custom" o:connectlocs="0,569;0,2930;3466,3550;3466,0;0,569" o:connectangles="0,0,0,0,0"/>
                    </v:shape>
                    <v:shape id="Freeform 8"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" path="m,l,3550,1591,2746r,-2009l,xe" fillcolor="#8db3e2 [1311]" stroked="f">
                      <v:fill opacity="32896f"/>
                      <v:path arrowok="t" o:connecttype="custom" o:connectlocs="0,0;0,3550;1591,2746;1591,737;0,0" o:connectangles="0,0,0,0,0"/>
                    </v:shape>
                  </v:group>
                  <v:shape id="Freeform 9"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" path="m,921l2060,r16,3851l,2981,,921xe" fillcolor="#95b3d7 [1940]" stroked="f">
                    <v:fill opacity="46003f"/>
                    <v:path arrowok="t" o:connecttype="custom" o:connectlocs="0,921;2060,0;2076,3851;0,2981;0,921" o:connectangles="0,0,0,0,0"/>
                  </v:shape>
                  <v:shape id="Freeform 13" o:spid="_x0000_s1037" style="position:absolute;left:2093;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" path="m,l17,3835,6011,2629r,-1390l,xe" fillcolor="#943634 [2405]" stroked="f">
                    <v:fill opacity="46003f"/>
                    <v:path arrowok="t" o:connecttype="custom" o:connectlocs="0,0;17,3835;6011,2629;6011,1239;0,0" o:connectangles="0,0,0,0,0"/>
                  </v:shape>
                  <v:shape id="Freeform 14"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" path="m,1038l,2411,4102,3432,4102,,,1038xe" fillcolor="#92d050" stroked="f">
                    <v:fill opacity="46003f"/>
                    <v:path arrowok="t" o:connecttype="custom" o:connectlocs="0,1038;0,2411;4102,3432;4102,0;0,1038" o:connectangles="0,0,0,0,0"/>
                  </v:shape>
                </v:group>
                <v:rect id="Rectangle 16" o:spid="_x0000_s1039" style="position:absolute;left:6494;top:11160;width:4998;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" filled="f" stroked="f">
                  <v:textbox>
                    <w:txbxContent>
                      <w:p w14:paraId="12D43D22" w14:textId="77777777" w:rsidR="00401FD7" w:rsidRDefault="00401FD7" w:rsidP="00BB12EA">
                        <w:pPr>
                          <w:jc w:val="right"/>
                          <w:rPr>
                            <w:sz w:val="96"/>
                            <w:szCs w:val="96"/>
                            <w14:numForm w14:val="oldStyle"/>
                          </w:rPr>
                        </w:pPr>
                        <w:r>
                          <w:rPr>
                            <w:rFonts w:ascii="Arial" w:hAnsi="Arial" w:cs="Arial"/>
                            <w:sz w:val="96"/>
                            <w:szCs w:val="96"/>
                            <w14:numForm w14:val="oldStyle"/>
                          </w:rPr>
                          <w:t>2021</w:t>
                        </w:r>
                      </w:p>
                    </w:txbxContent>
                  </v:textbox>
                </v:rect>
                <v:rect id="Rectangle 17" o:spid="_x0000_s1040" style="position:absolute;left:798;top:4282;width:10427;height:44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p w14:paraId="1415BC4D" w14:textId="77777777" w:rsidR="00401FD7" w:rsidRPr="003A26C9" w:rsidRDefault="00401FD7" w:rsidP="00BB12EA">
                        <w:pPr>
                          <w:spacing w:after="0"/>
                          <w:jc w:val="center"/>
                          <w:rPr>
                            <w:rFonts w:ascii="Arial" w:hAnsi="Arial" w:cs="Arial"/>
                            <w:b/>
                            <w:bCs/>
                            <w:color w:val="365F91" w:themeColor="accent1" w:themeShade="BF"/>
                            <w:sz w:val="72"/>
                            <w:szCs w:val="72"/>
                          </w:rPr>
                        </w:pPr>
                        <w:r w:rsidRPr="003A26C9">
                          <w:rPr>
                            <w:rFonts w:ascii="Arial" w:hAnsi="Arial" w:cs="Arial"/>
                            <w:b/>
                            <w:bCs/>
                            <w:color w:val="365F91" w:themeColor="accent1" w:themeShade="BF"/>
                            <w:sz w:val="72"/>
                            <w:szCs w:val="72"/>
                          </w:rPr>
                          <w:t>CHILD ABUSE PREVENTION AND TREATMENT ACT (CAPTA)</w:t>
                        </w:r>
                      </w:p>
                      <w:p w14:paraId="20E57FB6" w14:textId="77777777" w:rsidR="00401FD7" w:rsidRDefault="00401FD7" w:rsidP="00BB12EA">
                        <w:pPr>
                          <w:spacing w:after="0"/>
                          <w:jc w:val="center"/>
                          <w:rPr>
                            <w:rFonts w:ascii="Arial" w:hAnsi="Arial" w:cs="Arial"/>
                            <w:b/>
                            <w:bCs/>
                            <w:color w:val="365F91" w:themeColor="accent1" w:themeShade="BF"/>
                            <w:sz w:val="72"/>
                            <w:szCs w:val="72"/>
                          </w:rPr>
                        </w:pPr>
                        <w:r>
                          <w:rPr>
                            <w:rFonts w:ascii="Arial" w:hAnsi="Arial" w:cs="Arial"/>
                            <w:b/>
                            <w:bCs/>
                            <w:color w:val="365F91" w:themeColor="accent1" w:themeShade="BF"/>
                            <w:sz w:val="72"/>
                            <w:szCs w:val="72"/>
                          </w:rPr>
                          <w:t>STATE GRANT</w:t>
                        </w:r>
                      </w:p>
                      <w:p w14:paraId="1F612344" w14:textId="77777777" w:rsidR="00401FD7" w:rsidRPr="00DA5D02" w:rsidRDefault="00401FD7" w:rsidP="00BB12EA">
                        <w:pPr>
                          <w:spacing w:after="0"/>
                          <w:jc w:val="center"/>
                          <w:rPr>
                            <w:rFonts w:ascii="Arial" w:hAnsi="Arial" w:cs="Arial"/>
                            <w:b/>
                            <w:bCs/>
                            <w:color w:val="1F497D" w:themeColor="text2"/>
                            <w:sz w:val="72"/>
                            <w:szCs w:val="72"/>
                          </w:rPr>
                        </w:pPr>
                        <w:r>
                          <w:rPr>
                            <w:rFonts w:ascii="Arial" w:hAnsi="Arial" w:cs="Arial"/>
                            <w:b/>
                            <w:bCs/>
                            <w:color w:val="365F91" w:themeColor="accent1" w:themeShade="BF"/>
                            <w:sz w:val="72"/>
                            <w:szCs w:val="72"/>
                          </w:rPr>
                          <w:t>ANNUAL REPORT</w:t>
                        </w:r>
                      </w:p>
                    </w:txbxContent>
                  </v:textbox>
                </v:rect>
                <w10:wrap anchorx="page" anchory="margin"/>
              </v:group>
            </w:pict>
          </mc:Fallback>
        </mc:AlternateContent>
      </w:r>
    </w:p>
    <w:p w14:paraId="66D69954" w14:textId="77777777" w:rsidR="00C42605" w:rsidRDefault="00C42605">
      <w:pPr>
        <w:pStyle w:val="TOCHeading"/>
        <w:rPr>
          <w:rFonts w:asciiTheme="minorHAnsi" w:eastAsiaTheme="minorHAnsi" w:hAnsiTheme="minorHAnsi" w:cstheme="minorBidi"/>
          <w:b w:val="0"/>
          <w:bCs w:val="0"/>
          <w:color w:val="auto"/>
          <w:sz w:val="22"/>
          <w:szCs w:val="22"/>
          <w:highlight w:val="yellow"/>
        </w:rPr>
      </w:pPr>
    </w:p>
    <w:p w14:paraId="51C5213A" w14:textId="77777777" w:rsidR="00C42605" w:rsidRDefault="00C42605" w:rsidP="00921278">
      <w:pPr>
        <w:spacing w:after="240"/>
        <w:rPr>
          <w:rFonts w:eastAsiaTheme="minorHAnsi"/>
          <w:highlight w:val="yellow"/>
        </w:rPr>
      </w:pPr>
      <w:r>
        <w:rPr>
          <w:rFonts w:eastAsiaTheme="minorHAnsi"/>
          <w:highlight w:val="yellow"/>
        </w:rPr>
        <w:br w:type="page"/>
      </w:r>
    </w:p>
    <w:sdt>
      <w:sdtPr>
        <w:rPr>
          <w:rFonts w:asciiTheme="minorHAnsi" w:eastAsiaTheme="minorHAnsi" w:hAnsiTheme="minorHAnsi" w:cstheme="minorBidi"/>
          <w:b w:val="0"/>
          <w:bCs w:val="0"/>
          <w:color w:val="auto"/>
          <w:sz w:val="22"/>
          <w:szCs w:val="22"/>
        </w:rPr>
        <w:id w:val="118477569"/>
        <w:docPartObj>
          <w:docPartGallery w:val="Table of Contents"/>
          <w:docPartUnique/>
        </w:docPartObj>
      </w:sdtPr>
      <w:sdtEndPr>
        <w:rPr>
          <w:rFonts w:eastAsiaTheme="minorEastAsia"/>
        </w:rPr>
      </w:sdtEndPr>
      <w:sdtContent>
        <w:p w14:paraId="129895A0" w14:textId="77777777" w:rsidR="00EE2273" w:rsidRPr="00BB1738" w:rsidRDefault="00EE2273">
          <w:pPr>
            <w:pStyle w:val="TOCHeading"/>
            <w:rPr>
              <w:color w:val="FF0000"/>
            </w:rPr>
          </w:pPr>
          <w:r w:rsidRPr="00CB7BDB">
            <w:t>Table of Contents</w:t>
          </w:r>
          <w:r w:rsidR="00BB1738">
            <w:t xml:space="preserve"> </w:t>
          </w:r>
        </w:p>
        <w:p w14:paraId="02B0CFA7" w14:textId="77777777" w:rsidR="00EE2273" w:rsidRPr="00EE2273" w:rsidRDefault="00EE2273" w:rsidP="00EE2273">
          <w:pPr>
            <w:spacing w:after="0"/>
          </w:pPr>
        </w:p>
        <w:p w14:paraId="541AF9CE" w14:textId="77777777" w:rsidR="00EE2273" w:rsidRPr="00BD3BB5" w:rsidRDefault="00EE2273" w:rsidP="00512A5A">
          <w:pPr>
            <w:pStyle w:val="TOC1"/>
            <w:spacing w:after="0"/>
            <w:rPr>
              <w:rFonts w:ascii="Arial" w:hAnsi="Arial" w:cs="Arial"/>
            </w:rPr>
          </w:pPr>
          <w:r w:rsidRPr="00BD3BB5">
            <w:rPr>
              <w:rFonts w:ascii="Arial" w:hAnsi="Arial" w:cs="Arial"/>
            </w:rPr>
            <w:t xml:space="preserve">Changes to State Law or Regulations that Could Affect the </w:t>
          </w:r>
        </w:p>
        <w:p w14:paraId="29EE4043" w14:textId="77777777" w:rsidR="00EE2273" w:rsidRPr="00BD3BB5" w:rsidRDefault="00EE2273" w:rsidP="00512A5A">
          <w:pPr>
            <w:pStyle w:val="TOC1"/>
            <w:spacing w:after="0" w:line="480" w:lineRule="auto"/>
            <w:rPr>
              <w:rFonts w:ascii="Arial" w:hAnsi="Arial" w:cs="Arial"/>
            </w:rPr>
          </w:pPr>
          <w:r w:rsidRPr="00BD3BB5">
            <w:rPr>
              <w:rFonts w:ascii="Arial" w:hAnsi="Arial" w:cs="Arial"/>
            </w:rPr>
            <w:t xml:space="preserve">State’s Eligibility for the CAPTA State Grant </w:t>
          </w:r>
          <w:r w:rsidRPr="00BD3BB5">
            <w:rPr>
              <w:rFonts w:ascii="Arial" w:hAnsi="Arial" w:cs="Arial"/>
            </w:rPr>
            <w:ptab w:relativeTo="margin" w:alignment="right" w:leader="dot"/>
          </w:r>
          <w:r w:rsidR="0053788B" w:rsidRPr="00BD3BB5">
            <w:rPr>
              <w:rFonts w:ascii="Arial" w:hAnsi="Arial" w:cs="Arial"/>
            </w:rPr>
            <w:t>3</w:t>
          </w:r>
        </w:p>
        <w:p w14:paraId="34240E73" w14:textId="77777777" w:rsidR="00EE2273" w:rsidRPr="00BD3BB5" w:rsidRDefault="00EE2273" w:rsidP="00512A5A">
          <w:pPr>
            <w:spacing w:before="240" w:after="0" w:line="600" w:lineRule="auto"/>
            <w:rPr>
              <w:rFonts w:ascii="Arial" w:hAnsi="Arial" w:cs="Arial"/>
            </w:rPr>
          </w:pPr>
          <w:r w:rsidRPr="00BD3BB5">
            <w:rPr>
              <w:rFonts w:ascii="Arial" w:hAnsi="Arial" w:cs="Arial"/>
            </w:rPr>
            <w:t>Annual Summary of Activities, Training and Services</w:t>
          </w:r>
          <w:r w:rsidRPr="00BD3BB5">
            <w:rPr>
              <w:rFonts w:ascii="Arial" w:hAnsi="Arial" w:cs="Arial"/>
            </w:rPr>
            <w:ptab w:relativeTo="margin" w:alignment="right" w:leader="dot"/>
          </w:r>
          <w:r w:rsidR="0053788B" w:rsidRPr="00BD3BB5">
            <w:rPr>
              <w:rFonts w:ascii="Arial" w:hAnsi="Arial" w:cs="Arial"/>
            </w:rPr>
            <w:t>3</w:t>
          </w:r>
        </w:p>
        <w:p w14:paraId="664B2FE3" w14:textId="77777777" w:rsidR="009A425B" w:rsidRPr="00BD3BB5" w:rsidRDefault="00512A5A" w:rsidP="00512A5A">
          <w:pPr>
            <w:spacing w:after="0" w:line="600" w:lineRule="auto"/>
            <w:rPr>
              <w:rFonts w:ascii="Arial" w:hAnsi="Arial" w:cs="Arial"/>
            </w:rPr>
          </w:pPr>
          <w:r w:rsidRPr="00BD3BB5">
            <w:rPr>
              <w:rFonts w:ascii="Arial" w:hAnsi="Arial" w:cs="Arial"/>
            </w:rPr>
            <w:t>Update on Services to Substance-Exposed N</w:t>
          </w:r>
          <w:r w:rsidR="00C23192" w:rsidRPr="00BD3BB5">
            <w:rPr>
              <w:rFonts w:ascii="Arial" w:hAnsi="Arial" w:cs="Arial"/>
            </w:rPr>
            <w:t>ewborns</w:t>
          </w:r>
          <w:r w:rsidR="00C23192" w:rsidRPr="00BD3BB5">
            <w:rPr>
              <w:rFonts w:ascii="Arial" w:hAnsi="Arial" w:cs="Arial"/>
            </w:rPr>
            <w:ptab w:relativeTo="margin" w:alignment="right" w:leader="dot"/>
          </w:r>
          <w:r w:rsidR="00CB7BDB">
            <w:rPr>
              <w:rFonts w:ascii="Arial" w:hAnsi="Arial" w:cs="Arial"/>
            </w:rPr>
            <w:t>29</w:t>
          </w:r>
        </w:p>
        <w:p w14:paraId="6D78F6B2" w14:textId="77777777" w:rsidR="00C23192" w:rsidRPr="00BD3BB5" w:rsidRDefault="00C23192" w:rsidP="00512A5A">
          <w:pPr>
            <w:shd w:val="clear" w:color="auto" w:fill="FFFFFF" w:themeFill="background1"/>
            <w:spacing w:after="0"/>
            <w:rPr>
              <w:rFonts w:ascii="Arial" w:hAnsi="Arial" w:cs="Arial"/>
            </w:rPr>
          </w:pPr>
          <w:r w:rsidRPr="00BD3BB5">
            <w:rPr>
              <w:rFonts w:ascii="Arial" w:hAnsi="Arial" w:cs="Arial"/>
            </w:rPr>
            <w:t xml:space="preserve">Amendments to CAPTA made by P.L. 114-22, </w:t>
          </w:r>
        </w:p>
        <w:p w14:paraId="549D05B2" w14:textId="77777777" w:rsidR="00C23192" w:rsidRPr="00BD3BB5" w:rsidRDefault="00C23192" w:rsidP="00512A5A">
          <w:pPr>
            <w:shd w:val="clear" w:color="auto" w:fill="FFFFFF" w:themeFill="background1"/>
            <w:spacing w:after="0" w:line="600" w:lineRule="auto"/>
            <w:rPr>
              <w:rFonts w:ascii="Arial" w:hAnsi="Arial" w:cs="Arial"/>
            </w:rPr>
          </w:pPr>
          <w:r w:rsidRPr="00BD3BB5">
            <w:rPr>
              <w:rFonts w:ascii="Arial" w:hAnsi="Arial" w:cs="Arial"/>
            </w:rPr>
            <w:t>The Justice for Victims of Trafficking Act of 2015</w:t>
          </w:r>
          <w:r w:rsidRPr="00BD3BB5">
            <w:rPr>
              <w:rFonts w:ascii="Arial" w:hAnsi="Arial" w:cs="Arial"/>
            </w:rPr>
            <w:ptab w:relativeTo="margin" w:alignment="right" w:leader="dot"/>
          </w:r>
          <w:r w:rsidR="00CB7BDB">
            <w:rPr>
              <w:rFonts w:ascii="Arial" w:hAnsi="Arial" w:cs="Arial"/>
            </w:rPr>
            <w:t>31</w:t>
          </w:r>
        </w:p>
        <w:p w14:paraId="26F06165" w14:textId="77777777" w:rsidR="00C23192" w:rsidRPr="00BD3BB5" w:rsidRDefault="00C23192" w:rsidP="00512A5A">
          <w:pPr>
            <w:shd w:val="clear" w:color="auto" w:fill="FFFFFF" w:themeFill="background1"/>
            <w:spacing w:after="0" w:line="600" w:lineRule="auto"/>
            <w:rPr>
              <w:rFonts w:ascii="Arial" w:hAnsi="Arial" w:cs="Arial"/>
            </w:rPr>
          </w:pPr>
          <w:r w:rsidRPr="00BD3BB5">
            <w:rPr>
              <w:rFonts w:ascii="Arial" w:hAnsi="Arial" w:cs="Arial"/>
            </w:rPr>
            <w:t>Juvenile Justice Transfers</w:t>
          </w:r>
          <w:r w:rsidRPr="00BD3BB5">
            <w:rPr>
              <w:rFonts w:ascii="Arial" w:hAnsi="Arial" w:cs="Arial"/>
            </w:rPr>
            <w:ptab w:relativeTo="margin" w:alignment="right" w:leader="dot"/>
          </w:r>
          <w:r w:rsidR="00CB7BDB">
            <w:rPr>
              <w:rFonts w:ascii="Arial" w:hAnsi="Arial" w:cs="Arial"/>
            </w:rPr>
            <w:t>33</w:t>
          </w:r>
        </w:p>
        <w:p w14:paraId="6ED53076" w14:textId="77777777" w:rsidR="00C23192" w:rsidRPr="00BD3BB5" w:rsidRDefault="00C23192" w:rsidP="00512A5A">
          <w:pPr>
            <w:shd w:val="clear" w:color="auto" w:fill="FFFFFF" w:themeFill="background1"/>
            <w:spacing w:after="0" w:line="600" w:lineRule="auto"/>
            <w:rPr>
              <w:rFonts w:ascii="Arial" w:hAnsi="Arial" w:cs="Arial"/>
            </w:rPr>
          </w:pPr>
          <w:r w:rsidRPr="00BD3BB5">
            <w:rPr>
              <w:rFonts w:ascii="Arial" w:hAnsi="Arial" w:cs="Arial"/>
            </w:rPr>
            <w:t>Current Workforce Demographics</w:t>
          </w:r>
          <w:r w:rsidRPr="00BD3BB5">
            <w:rPr>
              <w:rFonts w:ascii="Arial" w:hAnsi="Arial" w:cs="Arial"/>
            </w:rPr>
            <w:ptab w:relativeTo="margin" w:alignment="right" w:leader="dot"/>
          </w:r>
          <w:r w:rsidR="00CB7BDB">
            <w:rPr>
              <w:rFonts w:ascii="Arial" w:hAnsi="Arial" w:cs="Arial"/>
            </w:rPr>
            <w:t>33</w:t>
          </w:r>
        </w:p>
        <w:p w14:paraId="03B117BB" w14:textId="77777777" w:rsidR="00EE2273" w:rsidRPr="00BD3BB5" w:rsidRDefault="00EE2273" w:rsidP="00512A5A">
          <w:pPr>
            <w:spacing w:after="0" w:line="600" w:lineRule="auto"/>
            <w:rPr>
              <w:rFonts w:ascii="Arial" w:hAnsi="Arial" w:cs="Arial"/>
            </w:rPr>
          </w:pPr>
          <w:r w:rsidRPr="00BD3BB5">
            <w:rPr>
              <w:rFonts w:ascii="Arial" w:hAnsi="Arial" w:cs="Arial"/>
            </w:rPr>
            <w:t>Citizen Review Panels</w:t>
          </w:r>
          <w:r w:rsidR="00A76050" w:rsidRPr="00BD3BB5">
            <w:rPr>
              <w:rFonts w:ascii="Arial" w:hAnsi="Arial" w:cs="Arial"/>
            </w:rPr>
            <w:ptab w:relativeTo="margin" w:alignment="right" w:leader="dot"/>
          </w:r>
          <w:r w:rsidR="00CB7BDB">
            <w:rPr>
              <w:rFonts w:ascii="Arial" w:hAnsi="Arial" w:cs="Arial"/>
            </w:rPr>
            <w:t>47</w:t>
          </w:r>
        </w:p>
        <w:p w14:paraId="3BE813F6" w14:textId="77777777" w:rsidR="00EE2273" w:rsidRPr="00BD3BB5" w:rsidRDefault="00753EE2" w:rsidP="00512A5A">
          <w:pPr>
            <w:spacing w:after="0" w:line="600" w:lineRule="auto"/>
            <w:rPr>
              <w:rFonts w:ascii="Arial" w:hAnsi="Arial" w:cs="Arial"/>
            </w:rPr>
          </w:pPr>
          <w:r w:rsidRPr="00BD3BB5">
            <w:rPr>
              <w:rFonts w:ascii="Arial" w:hAnsi="Arial" w:cs="Arial"/>
            </w:rPr>
            <w:t>State Responses to Citizen Review Panels</w:t>
          </w:r>
          <w:r w:rsidR="00A76050" w:rsidRPr="00BD3BB5">
            <w:rPr>
              <w:rFonts w:ascii="Arial" w:hAnsi="Arial" w:cs="Arial"/>
            </w:rPr>
            <w:ptab w:relativeTo="margin" w:alignment="right" w:leader="dot"/>
          </w:r>
          <w:r w:rsidR="00CB7BDB">
            <w:rPr>
              <w:rFonts w:ascii="Arial" w:hAnsi="Arial" w:cs="Arial"/>
            </w:rPr>
            <w:t>52</w:t>
          </w:r>
        </w:p>
        <w:p w14:paraId="51529297" w14:textId="77777777" w:rsidR="00233954" w:rsidRDefault="00233954" w:rsidP="00512A5A">
          <w:pPr>
            <w:spacing w:line="600" w:lineRule="auto"/>
          </w:pPr>
          <w:r w:rsidRPr="00BD3BB5">
            <w:rPr>
              <w:rFonts w:ascii="Arial" w:hAnsi="Arial" w:cs="Arial"/>
            </w:rPr>
            <w:t>Contact Information</w:t>
          </w:r>
          <w:r w:rsidRPr="00BD3BB5">
            <w:rPr>
              <w:rFonts w:ascii="Arial" w:hAnsi="Arial" w:cs="Arial"/>
            </w:rPr>
            <w:ptab w:relativeTo="margin" w:alignment="right" w:leader="dot"/>
          </w:r>
          <w:r w:rsidR="00CB7BDB">
            <w:rPr>
              <w:rFonts w:ascii="Arial" w:hAnsi="Arial" w:cs="Arial"/>
            </w:rPr>
            <w:t>56</w:t>
          </w:r>
        </w:p>
        <w:p w14:paraId="67CE9CF8" w14:textId="77777777" w:rsidR="00A76050" w:rsidRDefault="00A76050" w:rsidP="00EE2273"/>
        <w:p w14:paraId="7C68C86E" w14:textId="77777777" w:rsidR="00EE2273" w:rsidRDefault="00EE2273" w:rsidP="00EE2273">
          <w:pPr>
            <w:rPr>
              <w:rFonts w:ascii="Arial" w:hAnsi="Arial" w:cs="Arial"/>
            </w:rPr>
          </w:pPr>
        </w:p>
        <w:p w14:paraId="5ADE2B35" w14:textId="77777777" w:rsidR="00EE2273" w:rsidRDefault="00EE2273" w:rsidP="00EE2273">
          <w:pPr>
            <w:rPr>
              <w:rFonts w:ascii="Arial" w:hAnsi="Arial" w:cs="Arial"/>
            </w:rPr>
          </w:pPr>
        </w:p>
        <w:p w14:paraId="182C64DA" w14:textId="77777777" w:rsidR="00753EE2" w:rsidRDefault="00753EE2" w:rsidP="00EE2273">
          <w:pPr>
            <w:rPr>
              <w:rFonts w:ascii="Arial" w:hAnsi="Arial" w:cs="Arial"/>
            </w:rPr>
          </w:pPr>
        </w:p>
        <w:p w14:paraId="7A25B571" w14:textId="77777777" w:rsidR="00753EE2" w:rsidRDefault="00753EE2" w:rsidP="00EE2273">
          <w:pPr>
            <w:rPr>
              <w:rFonts w:ascii="Arial" w:hAnsi="Arial" w:cs="Arial"/>
            </w:rPr>
          </w:pPr>
        </w:p>
        <w:p w14:paraId="13AE9D60" w14:textId="77777777" w:rsidR="00753EE2" w:rsidRDefault="00753EE2" w:rsidP="00EE2273">
          <w:pPr>
            <w:rPr>
              <w:rFonts w:ascii="Arial" w:hAnsi="Arial" w:cs="Arial"/>
            </w:rPr>
          </w:pPr>
        </w:p>
        <w:p w14:paraId="2CD81FF4" w14:textId="77777777" w:rsidR="00C10927" w:rsidRDefault="00C10927" w:rsidP="00EE2273">
          <w:pPr>
            <w:rPr>
              <w:rFonts w:ascii="Arial" w:hAnsi="Arial" w:cs="Arial"/>
            </w:rPr>
          </w:pPr>
        </w:p>
        <w:p w14:paraId="7A4E9054" w14:textId="77777777" w:rsidR="00EE2273" w:rsidRDefault="0063332A" w:rsidP="00EE2273"/>
      </w:sdtContent>
    </w:sdt>
    <w:p w14:paraId="3303EBAA" w14:textId="77777777" w:rsidR="00C10927" w:rsidRDefault="00C10927">
      <w:pPr>
        <w:rPr>
          <w:rFonts w:ascii="Arial" w:hAnsi="Arial" w:cs="Arial"/>
          <w:b/>
          <w:sz w:val="24"/>
          <w:szCs w:val="24"/>
        </w:rPr>
      </w:pPr>
      <w:r>
        <w:rPr>
          <w:rFonts w:ascii="Arial" w:hAnsi="Arial" w:cs="Arial"/>
          <w:b/>
          <w:sz w:val="24"/>
          <w:szCs w:val="24"/>
        </w:rPr>
        <w:br w:type="page"/>
      </w:r>
    </w:p>
    <w:p w14:paraId="3874AA0E" w14:textId="77777777" w:rsidR="00C96AB7" w:rsidRPr="00554591" w:rsidRDefault="00C96AB7" w:rsidP="00C96AB7">
      <w:pPr>
        <w:pBdr>
          <w:top w:val="single" w:sz="4" w:space="1" w:color="auto"/>
          <w:bottom w:val="single" w:sz="4" w:space="1" w:color="auto"/>
        </w:pBdr>
        <w:shd w:val="clear" w:color="auto" w:fill="D9D9D9" w:themeFill="background1" w:themeFillShade="D9"/>
        <w:spacing w:after="0"/>
        <w:jc w:val="center"/>
        <w:rPr>
          <w:rFonts w:ascii="Arial" w:hAnsi="Arial" w:cs="Arial"/>
          <w:b/>
          <w:sz w:val="24"/>
          <w:szCs w:val="24"/>
        </w:rPr>
      </w:pPr>
      <w:r w:rsidRPr="00554591">
        <w:rPr>
          <w:rFonts w:ascii="Arial" w:hAnsi="Arial" w:cs="Arial"/>
          <w:b/>
          <w:sz w:val="24"/>
          <w:szCs w:val="24"/>
        </w:rPr>
        <w:t>CHANGES TO STATE LAW OR REGULATIONS THAT COULD AFFECT THE STATE’S ELIGIBILITY FOR THE CAPTA STATE GRANT</w:t>
      </w:r>
    </w:p>
    <w:p w14:paraId="6EACB7FF" w14:textId="77777777" w:rsidR="00C96AB7" w:rsidRPr="00554591" w:rsidRDefault="00C96AB7" w:rsidP="00C96AB7">
      <w:pPr>
        <w:pBdr>
          <w:top w:val="single" w:sz="4" w:space="1" w:color="auto"/>
          <w:bottom w:val="single" w:sz="4" w:space="1" w:color="auto"/>
        </w:pBdr>
        <w:shd w:val="clear" w:color="auto" w:fill="D9D9D9" w:themeFill="background1" w:themeFillShade="D9"/>
        <w:jc w:val="center"/>
        <w:rPr>
          <w:rFonts w:ascii="Arial" w:hAnsi="Arial" w:cs="Arial"/>
          <w:sz w:val="24"/>
          <w:szCs w:val="24"/>
        </w:rPr>
      </w:pPr>
      <w:r w:rsidRPr="00554591">
        <w:rPr>
          <w:rFonts w:ascii="Arial" w:hAnsi="Arial" w:cs="Arial"/>
          <w:sz w:val="24"/>
          <w:szCs w:val="24"/>
        </w:rPr>
        <w:t>SECTION 106(b)(1)(C)(i)</w:t>
      </w:r>
    </w:p>
    <w:p w14:paraId="731B9477" w14:textId="77777777" w:rsidR="00C96AB7" w:rsidRDefault="00C96AB7" w:rsidP="00723D99">
      <w:pPr>
        <w:spacing w:after="0"/>
        <w:rPr>
          <w:rFonts w:ascii="Arial" w:hAnsi="Arial" w:cs="Arial"/>
        </w:rPr>
      </w:pPr>
      <w:r w:rsidRPr="009431AB">
        <w:rPr>
          <w:rFonts w:ascii="Arial" w:hAnsi="Arial" w:cs="Arial"/>
        </w:rPr>
        <w:t>The State of Missouri continues to maintain laws in compliance with the requirements of CAPTA.  There were no substantive changes in Missouri laws or regulations duri</w:t>
      </w:r>
      <w:r w:rsidR="00AF306A">
        <w:rPr>
          <w:rFonts w:ascii="Arial" w:hAnsi="Arial" w:cs="Arial"/>
        </w:rPr>
        <w:t>ng the 201</w:t>
      </w:r>
      <w:r w:rsidR="00E66A74">
        <w:rPr>
          <w:rFonts w:ascii="Arial" w:hAnsi="Arial" w:cs="Arial"/>
        </w:rPr>
        <w:t>9</w:t>
      </w:r>
      <w:r w:rsidR="003361CA">
        <w:rPr>
          <w:rFonts w:ascii="Arial" w:hAnsi="Arial" w:cs="Arial"/>
        </w:rPr>
        <w:t xml:space="preserve"> legislative session</w:t>
      </w:r>
      <w:r w:rsidRPr="009431AB">
        <w:rPr>
          <w:rFonts w:ascii="Arial" w:hAnsi="Arial" w:cs="Arial"/>
        </w:rPr>
        <w:t xml:space="preserve"> that would affect Missou</w:t>
      </w:r>
      <w:r w:rsidR="00643D6D">
        <w:rPr>
          <w:rFonts w:ascii="Arial" w:hAnsi="Arial" w:cs="Arial"/>
        </w:rPr>
        <w:t>ri’s eligibility for the CAPTA s</w:t>
      </w:r>
      <w:r w:rsidRPr="009431AB">
        <w:rPr>
          <w:rFonts w:ascii="Arial" w:hAnsi="Arial" w:cs="Arial"/>
        </w:rPr>
        <w:t xml:space="preserve">tate grant.  </w:t>
      </w:r>
    </w:p>
    <w:p w14:paraId="041B898D" w14:textId="77777777" w:rsidR="00A00AD8" w:rsidRPr="009431AB" w:rsidRDefault="00A00AD8" w:rsidP="00723D99">
      <w:pPr>
        <w:spacing w:after="0"/>
        <w:rPr>
          <w:rFonts w:ascii="Arial" w:hAnsi="Arial" w:cs="Arial"/>
        </w:rPr>
      </w:pPr>
    </w:p>
    <w:p w14:paraId="2F78A47D" w14:textId="77777777" w:rsidR="00554591" w:rsidRPr="00554591" w:rsidRDefault="00554591" w:rsidP="00965DFD">
      <w:pPr>
        <w:pBdr>
          <w:top w:val="single" w:sz="4" w:space="1" w:color="auto"/>
          <w:bottom w:val="single" w:sz="4" w:space="1" w:color="auto"/>
        </w:pBdr>
        <w:shd w:val="clear" w:color="auto" w:fill="D9D9D9" w:themeFill="background1" w:themeFillShade="D9"/>
        <w:jc w:val="center"/>
        <w:rPr>
          <w:rFonts w:ascii="Arial" w:hAnsi="Arial" w:cs="Arial"/>
          <w:sz w:val="24"/>
          <w:szCs w:val="24"/>
        </w:rPr>
      </w:pPr>
      <w:r w:rsidRPr="00554591">
        <w:rPr>
          <w:rFonts w:ascii="Arial" w:hAnsi="Arial" w:cs="Arial"/>
          <w:b/>
          <w:sz w:val="24"/>
          <w:szCs w:val="24"/>
        </w:rPr>
        <w:t>DESCRIBE ANY SIGNIFICANT CHANGES FROM THE STATE’S PREVIOUSLY APPROVED CAPTA PLAN IN HOW THE STATE PROPOSES TO USE FUNDS TO SUPPORT THE 14 PROGRAM AREAS IN 106(a) OF CAPTA</w:t>
      </w:r>
    </w:p>
    <w:p w14:paraId="424B2714" w14:textId="77777777" w:rsidR="00554591" w:rsidRDefault="00554591" w:rsidP="00723D99">
      <w:pPr>
        <w:spacing w:after="0"/>
        <w:rPr>
          <w:rFonts w:ascii="Arial" w:hAnsi="Arial" w:cs="Arial"/>
        </w:rPr>
      </w:pPr>
      <w:r>
        <w:rPr>
          <w:rFonts w:ascii="Arial" w:hAnsi="Arial" w:cs="Arial"/>
        </w:rPr>
        <w:t xml:space="preserve">No significant changes have been made to the state’s previously approved CAPTA plan in how the state proposes to use funds.  </w:t>
      </w:r>
    </w:p>
    <w:p w14:paraId="5826F1AC" w14:textId="77777777" w:rsidR="00554591" w:rsidRPr="007102C7" w:rsidRDefault="00554591" w:rsidP="00723D99">
      <w:pPr>
        <w:spacing w:after="0"/>
        <w:rPr>
          <w:rFonts w:ascii="Arial" w:hAnsi="Arial" w:cs="Arial"/>
        </w:rPr>
      </w:pPr>
    </w:p>
    <w:p w14:paraId="6912314B" w14:textId="77777777" w:rsidR="00EC65E7" w:rsidRPr="000C1B11" w:rsidRDefault="00EC65E7" w:rsidP="00965DFD">
      <w:pPr>
        <w:pBdr>
          <w:top w:val="single" w:sz="4" w:space="1" w:color="auto"/>
          <w:bottom w:val="single" w:sz="4" w:space="1" w:color="auto"/>
        </w:pBdr>
        <w:shd w:val="clear" w:color="auto" w:fill="D9D9D9" w:themeFill="background1" w:themeFillShade="D9"/>
        <w:spacing w:after="0"/>
        <w:jc w:val="center"/>
        <w:rPr>
          <w:rFonts w:ascii="Arial" w:hAnsi="Arial" w:cs="Arial"/>
          <w:b/>
          <w:sz w:val="24"/>
          <w:szCs w:val="24"/>
        </w:rPr>
      </w:pPr>
      <w:r w:rsidRPr="000C1B11">
        <w:rPr>
          <w:rFonts w:ascii="Arial" w:hAnsi="Arial" w:cs="Arial"/>
          <w:b/>
          <w:sz w:val="24"/>
          <w:szCs w:val="24"/>
        </w:rPr>
        <w:t>ANNUAL SUMMARY OF ACTIVITIES, TRAINING, AND SERVICES</w:t>
      </w:r>
    </w:p>
    <w:p w14:paraId="79F9F3F7" w14:textId="77777777" w:rsidR="00EC65E7" w:rsidRPr="000C1B11" w:rsidRDefault="00EC65E7" w:rsidP="00965DFD">
      <w:pPr>
        <w:pBdr>
          <w:top w:val="single" w:sz="4" w:space="1" w:color="auto"/>
          <w:bottom w:val="single" w:sz="4" w:space="1" w:color="auto"/>
        </w:pBdr>
        <w:shd w:val="clear" w:color="auto" w:fill="D9D9D9" w:themeFill="background1" w:themeFillShade="D9"/>
        <w:jc w:val="center"/>
        <w:rPr>
          <w:rFonts w:ascii="Arial" w:hAnsi="Arial" w:cs="Arial"/>
          <w:sz w:val="24"/>
          <w:szCs w:val="24"/>
        </w:rPr>
      </w:pPr>
      <w:r w:rsidRPr="000C1B11">
        <w:rPr>
          <w:rFonts w:ascii="Arial" w:hAnsi="Arial" w:cs="Arial"/>
          <w:sz w:val="24"/>
          <w:szCs w:val="24"/>
        </w:rPr>
        <w:t>SECTION 108(e)</w:t>
      </w:r>
    </w:p>
    <w:p w14:paraId="05115640" w14:textId="77777777" w:rsidR="00826777" w:rsidRDefault="00EC65E7" w:rsidP="00723D99">
      <w:pPr>
        <w:rPr>
          <w:rFonts w:ascii="Arial" w:hAnsi="Arial" w:cs="Arial"/>
        </w:rPr>
      </w:pPr>
      <w:r w:rsidRPr="005F325F">
        <w:rPr>
          <w:rFonts w:ascii="Arial" w:hAnsi="Arial" w:cs="Arial"/>
        </w:rPr>
        <w:t>The following section includes an update on recent activities</w:t>
      </w:r>
      <w:r w:rsidR="005F325F" w:rsidRPr="005F325F">
        <w:rPr>
          <w:rFonts w:ascii="Arial" w:hAnsi="Arial" w:cs="Arial"/>
        </w:rPr>
        <w:t>, trainings, and services</w:t>
      </w:r>
      <w:r w:rsidRPr="005F325F">
        <w:rPr>
          <w:rFonts w:ascii="Arial" w:hAnsi="Arial" w:cs="Arial"/>
        </w:rPr>
        <w:t xml:space="preserve"> supported</w:t>
      </w:r>
      <w:r w:rsidR="00EF364A" w:rsidRPr="005F325F">
        <w:rPr>
          <w:rFonts w:ascii="Arial" w:hAnsi="Arial" w:cs="Arial"/>
        </w:rPr>
        <w:t xml:space="preserve"> through the State’s CAPTA grant, alone or in combination with </w:t>
      </w:r>
      <w:r w:rsidR="00345136">
        <w:rPr>
          <w:rFonts w:ascii="Arial" w:hAnsi="Arial" w:cs="Arial"/>
        </w:rPr>
        <w:t>other federal</w:t>
      </w:r>
      <w:r w:rsidR="00B34C63" w:rsidRPr="005F325F">
        <w:rPr>
          <w:rFonts w:ascii="Arial" w:hAnsi="Arial" w:cs="Arial"/>
        </w:rPr>
        <w:t xml:space="preserve"> </w:t>
      </w:r>
      <w:r w:rsidR="00EF364A" w:rsidRPr="005F325F">
        <w:rPr>
          <w:rFonts w:ascii="Arial" w:hAnsi="Arial" w:cs="Arial"/>
        </w:rPr>
        <w:t xml:space="preserve">funds, in program areas identified in Missouri’s </w:t>
      </w:r>
      <w:r w:rsidR="00B34C63" w:rsidRPr="005F325F">
        <w:rPr>
          <w:rFonts w:ascii="Arial" w:hAnsi="Arial" w:cs="Arial"/>
        </w:rPr>
        <w:t>previous s</w:t>
      </w:r>
      <w:r w:rsidR="00EF364A" w:rsidRPr="005F325F">
        <w:rPr>
          <w:rFonts w:ascii="Arial" w:hAnsi="Arial" w:cs="Arial"/>
        </w:rPr>
        <w:t xml:space="preserve">tate </w:t>
      </w:r>
      <w:r w:rsidR="00B34C63" w:rsidRPr="005F325F">
        <w:rPr>
          <w:rFonts w:ascii="Arial" w:hAnsi="Arial" w:cs="Arial"/>
        </w:rPr>
        <w:t>p</w:t>
      </w:r>
      <w:r w:rsidR="00EF364A" w:rsidRPr="005F325F">
        <w:rPr>
          <w:rFonts w:ascii="Arial" w:hAnsi="Arial" w:cs="Arial"/>
        </w:rPr>
        <w:t>lan</w:t>
      </w:r>
      <w:r w:rsidR="00B34C63" w:rsidRPr="005F325F">
        <w:rPr>
          <w:rFonts w:ascii="Arial" w:hAnsi="Arial" w:cs="Arial"/>
        </w:rPr>
        <w:t>:</w:t>
      </w:r>
      <w:r w:rsidR="00EF364A">
        <w:rPr>
          <w:rFonts w:ascii="Arial" w:hAnsi="Arial" w:cs="Arial"/>
        </w:rPr>
        <w:t xml:space="preserve"> </w:t>
      </w:r>
    </w:p>
    <w:p w14:paraId="0526911F" w14:textId="0DFC4D3D" w:rsidR="00826777" w:rsidRDefault="002B2550" w:rsidP="00B8078E">
      <w:pPr>
        <w:ind w:left="720" w:hanging="720"/>
        <w:rPr>
          <w:rFonts w:ascii="Arial" w:hAnsi="Arial" w:cs="Arial"/>
        </w:rPr>
      </w:pPr>
      <w:r>
        <w:rPr>
          <w:rFonts w:ascii="Arial" w:hAnsi="Arial" w:cs="Arial"/>
        </w:rPr>
        <w:t>(1)</w:t>
      </w:r>
      <w:r>
        <w:rPr>
          <w:rFonts w:ascii="Arial" w:hAnsi="Arial" w:cs="Arial"/>
        </w:rPr>
        <w:tab/>
      </w:r>
      <w:r w:rsidR="00826777">
        <w:rPr>
          <w:rFonts w:ascii="Arial" w:hAnsi="Arial" w:cs="Arial"/>
        </w:rPr>
        <w:t>The intake, assessment, screening, and investigation of reports of child abuse or neglect</w:t>
      </w:r>
      <w:r w:rsidR="00B8078E">
        <w:rPr>
          <w:rFonts w:ascii="Arial" w:hAnsi="Arial" w:cs="Arial"/>
        </w:rPr>
        <w:t>.</w:t>
      </w:r>
    </w:p>
    <w:p w14:paraId="339A0AC2" w14:textId="36285952" w:rsidR="00826777" w:rsidRDefault="002B2550" w:rsidP="00723D99">
      <w:pPr>
        <w:ind w:left="720" w:hanging="720"/>
        <w:rPr>
          <w:rFonts w:ascii="Arial" w:hAnsi="Arial" w:cs="Arial"/>
        </w:rPr>
      </w:pPr>
      <w:r>
        <w:rPr>
          <w:rFonts w:ascii="Arial" w:hAnsi="Arial" w:cs="Arial"/>
        </w:rPr>
        <w:t>(2)</w:t>
      </w:r>
      <w:r w:rsidR="003D28AD">
        <w:rPr>
          <w:rFonts w:ascii="Arial" w:hAnsi="Arial" w:cs="Arial"/>
        </w:rPr>
        <w:tab/>
        <w:t xml:space="preserve">Creating and </w:t>
      </w:r>
      <w:r w:rsidR="00441417">
        <w:rPr>
          <w:rFonts w:ascii="Arial" w:hAnsi="Arial" w:cs="Arial"/>
        </w:rPr>
        <w:t>i</w:t>
      </w:r>
      <w:r w:rsidR="003D28AD">
        <w:rPr>
          <w:rFonts w:ascii="Arial" w:hAnsi="Arial" w:cs="Arial"/>
        </w:rPr>
        <w:t xml:space="preserve">mproving the </w:t>
      </w:r>
      <w:r w:rsidR="00441417">
        <w:rPr>
          <w:rFonts w:ascii="Arial" w:hAnsi="Arial" w:cs="Arial"/>
        </w:rPr>
        <w:t>u</w:t>
      </w:r>
      <w:r w:rsidR="003D28AD">
        <w:rPr>
          <w:rFonts w:ascii="Arial" w:hAnsi="Arial" w:cs="Arial"/>
        </w:rPr>
        <w:t xml:space="preserve">se of </w:t>
      </w:r>
      <w:r w:rsidR="00441417">
        <w:rPr>
          <w:rFonts w:ascii="Arial" w:hAnsi="Arial" w:cs="Arial"/>
        </w:rPr>
        <w:t>m</w:t>
      </w:r>
      <w:r w:rsidR="003D28AD">
        <w:rPr>
          <w:rFonts w:ascii="Arial" w:hAnsi="Arial" w:cs="Arial"/>
        </w:rPr>
        <w:t>ultidisciplinary</w:t>
      </w:r>
      <w:r>
        <w:rPr>
          <w:rFonts w:ascii="Arial" w:hAnsi="Arial" w:cs="Arial"/>
        </w:rPr>
        <w:t xml:space="preserve"> </w:t>
      </w:r>
      <w:r w:rsidR="00441417">
        <w:rPr>
          <w:rFonts w:ascii="Arial" w:hAnsi="Arial" w:cs="Arial"/>
        </w:rPr>
        <w:t>t</w:t>
      </w:r>
      <w:r>
        <w:rPr>
          <w:rFonts w:ascii="Arial" w:hAnsi="Arial" w:cs="Arial"/>
        </w:rPr>
        <w:t xml:space="preserve">eams and </w:t>
      </w:r>
      <w:r w:rsidR="00441417">
        <w:rPr>
          <w:rFonts w:ascii="Arial" w:hAnsi="Arial" w:cs="Arial"/>
        </w:rPr>
        <w:t>i</w:t>
      </w:r>
      <w:r>
        <w:rPr>
          <w:rFonts w:ascii="Arial" w:hAnsi="Arial" w:cs="Arial"/>
        </w:rPr>
        <w:t xml:space="preserve">mproving </w:t>
      </w:r>
      <w:r w:rsidR="00441417">
        <w:rPr>
          <w:rFonts w:ascii="Arial" w:hAnsi="Arial" w:cs="Arial"/>
        </w:rPr>
        <w:t>l</w:t>
      </w:r>
      <w:r>
        <w:rPr>
          <w:rFonts w:ascii="Arial" w:hAnsi="Arial" w:cs="Arial"/>
        </w:rPr>
        <w:t xml:space="preserve">egal </w:t>
      </w:r>
      <w:r w:rsidR="00441417">
        <w:rPr>
          <w:rFonts w:ascii="Arial" w:hAnsi="Arial" w:cs="Arial"/>
        </w:rPr>
        <w:t>p</w:t>
      </w:r>
      <w:r>
        <w:rPr>
          <w:rFonts w:ascii="Arial" w:hAnsi="Arial" w:cs="Arial"/>
        </w:rPr>
        <w:t xml:space="preserve">reparation and </w:t>
      </w:r>
      <w:r w:rsidR="00441417">
        <w:rPr>
          <w:rFonts w:ascii="Arial" w:hAnsi="Arial" w:cs="Arial"/>
        </w:rPr>
        <w:t>r</w:t>
      </w:r>
      <w:r>
        <w:rPr>
          <w:rFonts w:ascii="Arial" w:hAnsi="Arial" w:cs="Arial"/>
        </w:rPr>
        <w:t>epresentation</w:t>
      </w:r>
      <w:r w:rsidR="00B8078E">
        <w:rPr>
          <w:rFonts w:ascii="Arial" w:hAnsi="Arial" w:cs="Arial"/>
        </w:rPr>
        <w:t>.</w:t>
      </w:r>
    </w:p>
    <w:p w14:paraId="379B8CAB" w14:textId="7E043DFA" w:rsidR="00826777" w:rsidRDefault="002B2550" w:rsidP="00723D99">
      <w:pPr>
        <w:rPr>
          <w:rFonts w:ascii="Arial" w:hAnsi="Arial" w:cs="Arial"/>
        </w:rPr>
      </w:pPr>
      <w:r>
        <w:rPr>
          <w:rFonts w:ascii="Arial" w:hAnsi="Arial" w:cs="Arial"/>
        </w:rPr>
        <w:t>(3)</w:t>
      </w:r>
      <w:r w:rsidRPr="002B2550">
        <w:rPr>
          <w:rFonts w:ascii="Arial" w:hAnsi="Arial" w:cs="Arial"/>
        </w:rPr>
        <w:tab/>
        <w:t xml:space="preserve">Case </w:t>
      </w:r>
      <w:r w:rsidR="00441417">
        <w:rPr>
          <w:rFonts w:ascii="Arial" w:hAnsi="Arial" w:cs="Arial"/>
        </w:rPr>
        <w:t>m</w:t>
      </w:r>
      <w:r w:rsidRPr="002B2550">
        <w:rPr>
          <w:rFonts w:ascii="Arial" w:hAnsi="Arial" w:cs="Arial"/>
        </w:rPr>
        <w:t xml:space="preserve">anagement, </w:t>
      </w:r>
      <w:r w:rsidR="00441417">
        <w:rPr>
          <w:rFonts w:ascii="Arial" w:hAnsi="Arial" w:cs="Arial"/>
        </w:rPr>
        <w:t>o</w:t>
      </w:r>
      <w:r w:rsidRPr="002B2550">
        <w:rPr>
          <w:rFonts w:ascii="Arial" w:hAnsi="Arial" w:cs="Arial"/>
        </w:rPr>
        <w:t xml:space="preserve">ngoing </w:t>
      </w:r>
      <w:r w:rsidR="00441417">
        <w:rPr>
          <w:rFonts w:ascii="Arial" w:hAnsi="Arial" w:cs="Arial"/>
        </w:rPr>
        <w:t>c</w:t>
      </w:r>
      <w:r w:rsidRPr="002B2550">
        <w:rPr>
          <w:rFonts w:ascii="Arial" w:hAnsi="Arial" w:cs="Arial"/>
        </w:rPr>
        <w:t xml:space="preserve">ase </w:t>
      </w:r>
      <w:r w:rsidR="00441417">
        <w:rPr>
          <w:rFonts w:ascii="Arial" w:hAnsi="Arial" w:cs="Arial"/>
        </w:rPr>
        <w:t>m</w:t>
      </w:r>
      <w:r w:rsidRPr="002B2550">
        <w:rPr>
          <w:rFonts w:ascii="Arial" w:hAnsi="Arial" w:cs="Arial"/>
        </w:rPr>
        <w:t xml:space="preserve">onitoring, and </w:t>
      </w:r>
      <w:r w:rsidR="00441417">
        <w:rPr>
          <w:rFonts w:ascii="Arial" w:hAnsi="Arial" w:cs="Arial"/>
        </w:rPr>
        <w:t>d</w:t>
      </w:r>
      <w:r w:rsidRPr="002B2550">
        <w:rPr>
          <w:rFonts w:ascii="Arial" w:hAnsi="Arial" w:cs="Arial"/>
        </w:rPr>
        <w:t xml:space="preserve">elivery of </w:t>
      </w:r>
      <w:r w:rsidR="00441417">
        <w:rPr>
          <w:rFonts w:ascii="Arial" w:hAnsi="Arial" w:cs="Arial"/>
        </w:rPr>
        <w:t>s</w:t>
      </w:r>
      <w:r w:rsidRPr="002B2550">
        <w:rPr>
          <w:rFonts w:ascii="Arial" w:hAnsi="Arial" w:cs="Arial"/>
        </w:rPr>
        <w:t xml:space="preserve">ervices to </w:t>
      </w:r>
      <w:r w:rsidR="00441417">
        <w:rPr>
          <w:rFonts w:ascii="Arial" w:hAnsi="Arial" w:cs="Arial"/>
        </w:rPr>
        <w:t>f</w:t>
      </w:r>
      <w:r w:rsidRPr="002B2550">
        <w:rPr>
          <w:rFonts w:ascii="Arial" w:hAnsi="Arial" w:cs="Arial"/>
        </w:rPr>
        <w:t>amilies</w:t>
      </w:r>
      <w:r w:rsidR="00B8078E">
        <w:rPr>
          <w:rFonts w:ascii="Arial" w:hAnsi="Arial" w:cs="Arial"/>
        </w:rPr>
        <w:t>.</w:t>
      </w:r>
    </w:p>
    <w:p w14:paraId="65704DF1" w14:textId="77777777" w:rsidR="009F1E52" w:rsidRDefault="009F1E52" w:rsidP="009F1E52">
      <w:pPr>
        <w:ind w:left="720" w:hanging="720"/>
        <w:rPr>
          <w:rFonts w:ascii="Arial" w:hAnsi="Arial" w:cs="Arial"/>
        </w:rPr>
      </w:pPr>
      <w:r>
        <w:rPr>
          <w:rFonts w:ascii="Arial" w:hAnsi="Arial" w:cs="Arial"/>
        </w:rPr>
        <w:t>(4)</w:t>
      </w:r>
      <w:r>
        <w:rPr>
          <w:rFonts w:ascii="Arial" w:hAnsi="Arial" w:cs="Arial"/>
        </w:rPr>
        <w:tab/>
        <w:t>Enhancing the general child protective system by developing, improving, and implementing risk and safety assessment tools and protocols, including the use of differential response.</w:t>
      </w:r>
    </w:p>
    <w:p w14:paraId="206AFDE1" w14:textId="3839E05C" w:rsidR="00DC444D" w:rsidRDefault="00DC444D" w:rsidP="00723D99">
      <w:pPr>
        <w:spacing w:before="240"/>
        <w:ind w:left="720" w:hanging="720"/>
        <w:rPr>
          <w:rFonts w:ascii="Arial" w:hAnsi="Arial" w:cs="Arial"/>
        </w:rPr>
      </w:pPr>
      <w:r>
        <w:rPr>
          <w:rFonts w:ascii="Arial" w:hAnsi="Arial" w:cs="Arial"/>
        </w:rPr>
        <w:t>(5)</w:t>
      </w:r>
      <w:r>
        <w:rPr>
          <w:rFonts w:ascii="Arial" w:hAnsi="Arial" w:cs="Arial"/>
        </w:rPr>
        <w:tab/>
        <w:t>Developing and updating systems of technology that support the program and track reports of child abuse and neglect</w:t>
      </w:r>
      <w:r w:rsidR="00B8078E">
        <w:rPr>
          <w:rFonts w:ascii="Arial" w:hAnsi="Arial" w:cs="Arial"/>
        </w:rPr>
        <w:t>.</w:t>
      </w:r>
    </w:p>
    <w:p w14:paraId="439A66B9" w14:textId="6DA22972" w:rsidR="00DC444D" w:rsidRPr="002B2550" w:rsidRDefault="00DC444D" w:rsidP="00723D99">
      <w:pPr>
        <w:spacing w:before="240"/>
        <w:ind w:left="720" w:hanging="720"/>
        <w:rPr>
          <w:rFonts w:ascii="Arial" w:hAnsi="Arial" w:cs="Arial"/>
        </w:rPr>
      </w:pPr>
      <w:r>
        <w:rPr>
          <w:rFonts w:ascii="Arial" w:hAnsi="Arial" w:cs="Arial"/>
        </w:rPr>
        <w:t>(6)</w:t>
      </w:r>
      <w:r>
        <w:rPr>
          <w:rFonts w:ascii="Arial" w:hAnsi="Arial" w:cs="Arial"/>
        </w:rPr>
        <w:tab/>
        <w:t>Developing, strengthening, and facilitating training</w:t>
      </w:r>
      <w:r w:rsidR="00B8078E">
        <w:rPr>
          <w:rFonts w:ascii="Arial" w:hAnsi="Arial" w:cs="Arial"/>
        </w:rPr>
        <w:t>.</w:t>
      </w:r>
    </w:p>
    <w:p w14:paraId="156393B6" w14:textId="1E3BD4AC" w:rsidR="003F682B" w:rsidRDefault="003F682B" w:rsidP="00723D99">
      <w:pPr>
        <w:ind w:left="720" w:hanging="720"/>
        <w:rPr>
          <w:rFonts w:ascii="Arial" w:hAnsi="Arial" w:cs="Arial"/>
        </w:rPr>
      </w:pPr>
      <w:r>
        <w:rPr>
          <w:rFonts w:ascii="Arial" w:hAnsi="Arial" w:cs="Arial"/>
        </w:rPr>
        <w:t>(7)</w:t>
      </w:r>
      <w:r>
        <w:rPr>
          <w:rFonts w:ascii="Arial" w:hAnsi="Arial" w:cs="Arial"/>
        </w:rPr>
        <w:tab/>
        <w:t>Improving the skills, qualifications, and availability of individuals providing services to children, families, and supervisors</w:t>
      </w:r>
      <w:r w:rsidR="00B8078E">
        <w:rPr>
          <w:rFonts w:ascii="Arial" w:hAnsi="Arial" w:cs="Arial"/>
        </w:rPr>
        <w:t>.</w:t>
      </w:r>
    </w:p>
    <w:p w14:paraId="2826720E" w14:textId="0975822B" w:rsidR="00DC444D" w:rsidRDefault="00DC444D" w:rsidP="00723D99">
      <w:pPr>
        <w:ind w:left="720" w:hanging="720"/>
        <w:rPr>
          <w:rFonts w:ascii="Arial" w:hAnsi="Arial" w:cs="Arial"/>
        </w:rPr>
      </w:pPr>
      <w:r>
        <w:rPr>
          <w:rFonts w:ascii="Arial" w:hAnsi="Arial" w:cs="Arial"/>
        </w:rPr>
        <w:t>(8)</w:t>
      </w:r>
      <w:r>
        <w:rPr>
          <w:rFonts w:ascii="Arial" w:hAnsi="Arial" w:cs="Arial"/>
        </w:rPr>
        <w:tab/>
        <w:t>Developing and facilitating training protocols for individuals mandated to report child abuse and neglect</w:t>
      </w:r>
      <w:r w:rsidR="00B8078E">
        <w:rPr>
          <w:rFonts w:ascii="Arial" w:hAnsi="Arial" w:cs="Arial"/>
        </w:rPr>
        <w:t>.</w:t>
      </w:r>
    </w:p>
    <w:p w14:paraId="65F23AC1" w14:textId="439BA761" w:rsidR="00DC444D" w:rsidRDefault="00DC444D" w:rsidP="00723D99">
      <w:pPr>
        <w:ind w:left="720" w:hanging="720"/>
        <w:rPr>
          <w:rFonts w:ascii="Arial" w:hAnsi="Arial" w:cs="Arial"/>
        </w:rPr>
      </w:pPr>
      <w:r>
        <w:rPr>
          <w:rFonts w:ascii="Arial" w:hAnsi="Arial" w:cs="Arial"/>
        </w:rPr>
        <w:t>(10)</w:t>
      </w:r>
      <w:r>
        <w:rPr>
          <w:rFonts w:ascii="Arial" w:hAnsi="Arial" w:cs="Arial"/>
        </w:rPr>
        <w:tab/>
        <w:t>Developing and delivering information to improve public education relating to the role and responsibilities of CPS, including the use of differential response</w:t>
      </w:r>
      <w:r w:rsidR="006A3B3B">
        <w:rPr>
          <w:rFonts w:ascii="Arial" w:hAnsi="Arial" w:cs="Arial"/>
        </w:rPr>
        <w:t>.</w:t>
      </w:r>
    </w:p>
    <w:p w14:paraId="18C4FCBF" w14:textId="1F819BBF" w:rsidR="00DC444D" w:rsidRDefault="00DC444D" w:rsidP="00723D99">
      <w:pPr>
        <w:ind w:left="720" w:hanging="720"/>
        <w:rPr>
          <w:rFonts w:ascii="Arial" w:hAnsi="Arial" w:cs="Arial"/>
        </w:rPr>
      </w:pPr>
      <w:r>
        <w:rPr>
          <w:rFonts w:ascii="Arial" w:hAnsi="Arial" w:cs="Arial"/>
        </w:rPr>
        <w:t>(12)</w:t>
      </w:r>
      <w:r>
        <w:rPr>
          <w:rFonts w:ascii="Arial" w:hAnsi="Arial" w:cs="Arial"/>
        </w:rPr>
        <w:tab/>
        <w:t>Supporting and enhancing interagency collaboration between the child protection system and the juvenile system</w:t>
      </w:r>
      <w:r w:rsidR="006A3B3B">
        <w:rPr>
          <w:rFonts w:ascii="Arial" w:hAnsi="Arial" w:cs="Arial"/>
        </w:rPr>
        <w:t>.</w:t>
      </w:r>
    </w:p>
    <w:p w14:paraId="5820DDD0" w14:textId="53F6D326" w:rsidR="003F682B" w:rsidRDefault="003F682B" w:rsidP="00723D99">
      <w:pPr>
        <w:spacing w:after="0"/>
        <w:ind w:left="720" w:hanging="720"/>
        <w:rPr>
          <w:rFonts w:ascii="Arial" w:hAnsi="Arial" w:cs="Arial"/>
        </w:rPr>
      </w:pPr>
      <w:r>
        <w:rPr>
          <w:rFonts w:ascii="Arial" w:hAnsi="Arial" w:cs="Arial"/>
        </w:rPr>
        <w:t>(13)</w:t>
      </w:r>
      <w:r>
        <w:rPr>
          <w:rFonts w:ascii="Arial" w:hAnsi="Arial" w:cs="Arial"/>
        </w:rPr>
        <w:tab/>
        <w:t>Supporting and enhancing interagency collaboration among public health agencies, agencies in the CPS system, and agencies carrying out private community-based programs</w:t>
      </w:r>
      <w:r w:rsidR="006A3B3B">
        <w:rPr>
          <w:rFonts w:ascii="Arial" w:hAnsi="Arial" w:cs="Arial"/>
        </w:rPr>
        <w:t>.</w:t>
      </w:r>
    </w:p>
    <w:p w14:paraId="7FEA57C4" w14:textId="77777777" w:rsidR="0037509F" w:rsidRDefault="0037509F" w:rsidP="00723D99">
      <w:pPr>
        <w:spacing w:after="0"/>
        <w:ind w:left="720" w:hanging="720"/>
        <w:rPr>
          <w:rFonts w:ascii="Arial" w:hAnsi="Arial" w:cs="Arial"/>
        </w:rPr>
      </w:pPr>
    </w:p>
    <w:p w14:paraId="5C35E6EC" w14:textId="77777777" w:rsidR="00DC444D" w:rsidRDefault="00DC444D" w:rsidP="00723D99">
      <w:pPr>
        <w:spacing w:after="0"/>
        <w:ind w:left="720" w:hanging="720"/>
        <w:rPr>
          <w:rFonts w:ascii="Arial" w:hAnsi="Arial" w:cs="Arial"/>
        </w:rPr>
      </w:pPr>
    </w:p>
    <w:p w14:paraId="1AE8DB28" w14:textId="77777777" w:rsidR="00EF364A" w:rsidRPr="001A2768" w:rsidRDefault="00826777" w:rsidP="00965DFD">
      <w:pPr>
        <w:pBdr>
          <w:top w:val="single" w:sz="4" w:space="1" w:color="auto"/>
          <w:bottom w:val="single" w:sz="4" w:space="1" w:color="auto"/>
        </w:pBdr>
        <w:shd w:val="clear" w:color="auto" w:fill="F2F2F2" w:themeFill="background1" w:themeFillShade="F2"/>
        <w:jc w:val="center"/>
        <w:rPr>
          <w:rFonts w:ascii="Arial" w:hAnsi="Arial" w:cs="Arial"/>
          <w:sz w:val="24"/>
          <w:szCs w:val="24"/>
        </w:rPr>
      </w:pPr>
      <w:r>
        <w:rPr>
          <w:rFonts w:ascii="Arial" w:hAnsi="Arial" w:cs="Arial"/>
          <w:sz w:val="24"/>
          <w:szCs w:val="24"/>
        </w:rPr>
        <w:t xml:space="preserve">(1) </w:t>
      </w:r>
      <w:r w:rsidR="00EF364A">
        <w:rPr>
          <w:rFonts w:ascii="Arial" w:hAnsi="Arial" w:cs="Arial"/>
          <w:sz w:val="24"/>
          <w:szCs w:val="24"/>
        </w:rPr>
        <w:t>Intake, Assessment, Screening, and Investigation of Child Abuse or Neglect</w:t>
      </w:r>
    </w:p>
    <w:p w14:paraId="722C44D3" w14:textId="77777777" w:rsidR="00A8569F" w:rsidRPr="009F1E52" w:rsidRDefault="00D0207A" w:rsidP="00723D99">
      <w:pPr>
        <w:spacing w:after="0"/>
        <w:rPr>
          <w:rFonts w:ascii="Arial" w:hAnsi="Arial" w:cs="Arial"/>
          <w:b/>
          <w:u w:val="single"/>
        </w:rPr>
      </w:pPr>
      <w:r w:rsidRPr="009F1E52">
        <w:rPr>
          <w:rFonts w:ascii="Arial" w:hAnsi="Arial" w:cs="Arial"/>
          <w:b/>
          <w:u w:val="single"/>
        </w:rPr>
        <w:t>Department of Social Services Initiatives</w:t>
      </w:r>
    </w:p>
    <w:p w14:paraId="275954CE" w14:textId="77777777" w:rsidR="00AE188A" w:rsidRDefault="00AE188A" w:rsidP="00723D99">
      <w:pPr>
        <w:spacing w:after="0"/>
        <w:rPr>
          <w:rFonts w:ascii="Arial" w:hAnsi="Arial" w:cs="Arial"/>
          <w:u w:val="single"/>
        </w:rPr>
      </w:pPr>
    </w:p>
    <w:p w14:paraId="291729F2" w14:textId="23AA8B3F" w:rsidR="00D0760E" w:rsidRDefault="00D0760E" w:rsidP="00A20DD0">
      <w:pPr>
        <w:spacing w:line="240" w:lineRule="auto"/>
        <w:rPr>
          <w:rFonts w:ascii="Arial" w:hAnsi="Arial" w:cs="Arial"/>
        </w:rPr>
      </w:pPr>
      <w:r w:rsidRPr="002831E8">
        <w:rPr>
          <w:rFonts w:ascii="Arial" w:hAnsi="Arial" w:cs="Arial"/>
        </w:rPr>
        <w:t>In 2019</w:t>
      </w:r>
      <w:r w:rsidR="00D61C35">
        <w:rPr>
          <w:rFonts w:ascii="Arial" w:hAnsi="Arial" w:cs="Arial"/>
        </w:rPr>
        <w:t>,</w:t>
      </w:r>
      <w:r w:rsidRPr="002831E8">
        <w:rPr>
          <w:rFonts w:ascii="Arial" w:hAnsi="Arial" w:cs="Arial"/>
        </w:rPr>
        <w:t xml:space="preserve"> the Department of Social Services </w:t>
      </w:r>
      <w:r w:rsidR="00D61C35">
        <w:rPr>
          <w:rFonts w:ascii="Arial" w:hAnsi="Arial" w:cs="Arial"/>
        </w:rPr>
        <w:t>formed</w:t>
      </w:r>
      <w:r w:rsidRPr="002831E8">
        <w:rPr>
          <w:rFonts w:ascii="Arial" w:hAnsi="Arial" w:cs="Arial"/>
        </w:rPr>
        <w:t xml:space="preserve"> a Task</w:t>
      </w:r>
      <w:r w:rsidR="00B8078E">
        <w:rPr>
          <w:rFonts w:ascii="Arial" w:hAnsi="Arial" w:cs="Arial"/>
        </w:rPr>
        <w:t xml:space="preserve"> Force on </w:t>
      </w:r>
      <w:r w:rsidRPr="002831E8">
        <w:rPr>
          <w:rFonts w:ascii="Arial" w:hAnsi="Arial" w:cs="Arial"/>
        </w:rPr>
        <w:t xml:space="preserve">Child Safety comprised of individuals </w:t>
      </w:r>
      <w:r w:rsidR="00D61C35">
        <w:rPr>
          <w:rFonts w:ascii="Arial" w:hAnsi="Arial" w:cs="Arial"/>
        </w:rPr>
        <w:t xml:space="preserve">from </w:t>
      </w:r>
      <w:r w:rsidRPr="002831E8">
        <w:rPr>
          <w:rFonts w:ascii="Arial" w:hAnsi="Arial" w:cs="Arial"/>
        </w:rPr>
        <w:t xml:space="preserve">multiple state and community child welfare agencies to </w:t>
      </w:r>
      <w:r w:rsidR="00E54964">
        <w:rPr>
          <w:rFonts w:ascii="Arial" w:hAnsi="Arial" w:cs="Arial"/>
        </w:rPr>
        <w:t>make recommendations on how to</w:t>
      </w:r>
      <w:r w:rsidRPr="002831E8">
        <w:rPr>
          <w:rFonts w:ascii="Arial" w:hAnsi="Arial" w:cs="Arial"/>
        </w:rPr>
        <w:t xml:space="preserve"> strengthen the collaboration, practice, and policies that assure the safety of children in Missouri.  The task</w:t>
      </w:r>
      <w:r w:rsidR="00B8078E">
        <w:rPr>
          <w:rFonts w:ascii="Arial" w:hAnsi="Arial" w:cs="Arial"/>
        </w:rPr>
        <w:t xml:space="preserve"> </w:t>
      </w:r>
      <w:r w:rsidRPr="002831E8">
        <w:rPr>
          <w:rFonts w:ascii="Arial" w:hAnsi="Arial" w:cs="Arial"/>
        </w:rPr>
        <w:t xml:space="preserve">force presented a report to the Department of Social Services in September 2019 </w:t>
      </w:r>
      <w:r w:rsidR="00E54964">
        <w:rPr>
          <w:rFonts w:ascii="Arial" w:hAnsi="Arial" w:cs="Arial"/>
        </w:rPr>
        <w:t>with specific recommendations on ways to</w:t>
      </w:r>
      <w:r w:rsidRPr="002831E8">
        <w:rPr>
          <w:rFonts w:ascii="Arial" w:hAnsi="Arial" w:cs="Arial"/>
        </w:rPr>
        <w:t xml:space="preserve"> </w:t>
      </w:r>
      <w:r w:rsidR="00E54964">
        <w:rPr>
          <w:rFonts w:ascii="Arial" w:hAnsi="Arial" w:cs="Arial"/>
        </w:rPr>
        <w:t>fortify</w:t>
      </w:r>
      <w:r w:rsidRPr="002831E8">
        <w:rPr>
          <w:rFonts w:ascii="Arial" w:hAnsi="Arial" w:cs="Arial"/>
        </w:rPr>
        <w:t xml:space="preserve"> the child welfare system.  The recommendations were specific to Children’s Division staff trainings as well as multi-disciplinary team member trainings, policy and practice improvements, and increased community collaboration.  Many of the recommendations were implemented quickly, such as the reinstatement of a risk assessment tool and policy changes to strengthen practice a</w:t>
      </w:r>
      <w:r w:rsidR="00E54964">
        <w:rPr>
          <w:rFonts w:ascii="Arial" w:hAnsi="Arial" w:cs="Arial"/>
        </w:rPr>
        <w:t xml:space="preserve">round identifying safety and </w:t>
      </w:r>
      <w:r w:rsidR="00D61C35">
        <w:rPr>
          <w:rFonts w:ascii="Arial" w:hAnsi="Arial" w:cs="Arial"/>
        </w:rPr>
        <w:t>risk</w:t>
      </w:r>
      <w:r w:rsidRPr="002831E8">
        <w:rPr>
          <w:rFonts w:ascii="Arial" w:hAnsi="Arial" w:cs="Arial"/>
        </w:rPr>
        <w:t>, safety planning, and documentation.  The Department of</w:t>
      </w:r>
      <w:r w:rsidR="00E54964">
        <w:rPr>
          <w:rFonts w:ascii="Arial" w:hAnsi="Arial" w:cs="Arial"/>
        </w:rPr>
        <w:t xml:space="preserve"> Social Services identified</w:t>
      </w:r>
      <w:r w:rsidRPr="002831E8">
        <w:rPr>
          <w:rFonts w:ascii="Arial" w:hAnsi="Arial" w:cs="Arial"/>
        </w:rPr>
        <w:t xml:space="preserve"> implementing many of the </w:t>
      </w:r>
      <w:r w:rsidR="00E54964">
        <w:rPr>
          <w:rFonts w:ascii="Arial" w:hAnsi="Arial" w:cs="Arial"/>
        </w:rPr>
        <w:t>Task Force’s recommendations as</w:t>
      </w:r>
      <w:r w:rsidR="00E20C40">
        <w:rPr>
          <w:rFonts w:ascii="Arial" w:hAnsi="Arial" w:cs="Arial"/>
        </w:rPr>
        <w:t xml:space="preserve"> a priority for 2020.  Therefore, continuing work regarding the recommendations</w:t>
      </w:r>
      <w:r w:rsidRPr="002831E8">
        <w:rPr>
          <w:rFonts w:ascii="Arial" w:hAnsi="Arial" w:cs="Arial"/>
        </w:rPr>
        <w:t xml:space="preserve"> was placed on the Department’s list of “Placemat” projects</w:t>
      </w:r>
      <w:r w:rsidR="00E20C40">
        <w:rPr>
          <w:rFonts w:ascii="Arial" w:hAnsi="Arial" w:cs="Arial"/>
        </w:rPr>
        <w:t>.</w:t>
      </w:r>
      <w:r w:rsidRPr="002831E8">
        <w:rPr>
          <w:rFonts w:ascii="Arial" w:hAnsi="Arial" w:cs="Arial"/>
        </w:rPr>
        <w:t xml:space="preserve"> </w:t>
      </w:r>
      <w:r w:rsidR="00B8078E">
        <w:rPr>
          <w:rFonts w:ascii="Arial" w:hAnsi="Arial" w:cs="Arial"/>
        </w:rPr>
        <w:t xml:space="preserve"> </w:t>
      </w:r>
      <w:r w:rsidR="00E20C40">
        <w:rPr>
          <w:rFonts w:ascii="Arial" w:hAnsi="Arial" w:cs="Arial"/>
        </w:rPr>
        <w:t>The Department’s “Placemat” publically identifies the project</w:t>
      </w:r>
      <w:r w:rsidRPr="002831E8">
        <w:rPr>
          <w:rFonts w:ascii="Arial" w:hAnsi="Arial" w:cs="Arial"/>
        </w:rPr>
        <w:t xml:space="preserve"> as one of the key goals and priorities for 202</w:t>
      </w:r>
      <w:r w:rsidR="00E54964">
        <w:rPr>
          <w:rFonts w:ascii="Arial" w:hAnsi="Arial" w:cs="Arial"/>
        </w:rPr>
        <w:t>0.  A team</w:t>
      </w:r>
      <w:r w:rsidR="00F76D22">
        <w:rPr>
          <w:rFonts w:ascii="Arial" w:hAnsi="Arial" w:cs="Arial"/>
        </w:rPr>
        <w:t xml:space="preserve"> of Children’s Division staff</w:t>
      </w:r>
      <w:r w:rsidR="00E54964">
        <w:rPr>
          <w:rFonts w:ascii="Arial" w:hAnsi="Arial" w:cs="Arial"/>
        </w:rPr>
        <w:t xml:space="preserve"> was formed and continues to work to</w:t>
      </w:r>
      <w:r w:rsidRPr="002831E8">
        <w:rPr>
          <w:rFonts w:ascii="Arial" w:hAnsi="Arial" w:cs="Arial"/>
        </w:rPr>
        <w:t xml:space="preserve"> prioritize and implement the recommendations in 2020 and early 2021. </w:t>
      </w:r>
    </w:p>
    <w:p w14:paraId="78B0EAD9" w14:textId="77777777" w:rsidR="003E3548" w:rsidRDefault="00A75281" w:rsidP="00A20DD0">
      <w:pPr>
        <w:spacing w:line="240" w:lineRule="auto"/>
        <w:rPr>
          <w:rFonts w:ascii="Arial" w:hAnsi="Arial" w:cs="Arial"/>
        </w:rPr>
      </w:pPr>
      <w:r>
        <w:rPr>
          <w:rFonts w:ascii="Arial" w:hAnsi="Arial" w:cs="Arial"/>
        </w:rPr>
        <w:t>In addition, t</w:t>
      </w:r>
      <w:r w:rsidR="00F03749">
        <w:rPr>
          <w:rFonts w:ascii="Arial" w:hAnsi="Arial" w:cs="Arial"/>
        </w:rPr>
        <w:t>he Department and Children’s Division jointly formed a workgroup for C</w:t>
      </w:r>
      <w:r w:rsidR="00D61C35">
        <w:rPr>
          <w:rFonts w:ascii="Arial" w:hAnsi="Arial" w:cs="Arial"/>
        </w:rPr>
        <w:t xml:space="preserve">hild </w:t>
      </w:r>
      <w:r w:rsidR="00F03749">
        <w:rPr>
          <w:rFonts w:ascii="Arial" w:hAnsi="Arial" w:cs="Arial"/>
        </w:rPr>
        <w:t>A</w:t>
      </w:r>
      <w:r w:rsidR="00D61C35">
        <w:rPr>
          <w:rFonts w:ascii="Arial" w:hAnsi="Arial" w:cs="Arial"/>
        </w:rPr>
        <w:t xml:space="preserve">buse and </w:t>
      </w:r>
      <w:r w:rsidR="00F03749">
        <w:rPr>
          <w:rFonts w:ascii="Arial" w:hAnsi="Arial" w:cs="Arial"/>
        </w:rPr>
        <w:t>N</w:t>
      </w:r>
      <w:r w:rsidR="00D61C35">
        <w:rPr>
          <w:rFonts w:ascii="Arial" w:hAnsi="Arial" w:cs="Arial"/>
        </w:rPr>
        <w:t>eglect</w:t>
      </w:r>
      <w:r w:rsidR="00F76D22">
        <w:rPr>
          <w:rFonts w:ascii="Arial" w:hAnsi="Arial" w:cs="Arial"/>
        </w:rPr>
        <w:t xml:space="preserve"> (CA/N)</w:t>
      </w:r>
      <w:r w:rsidR="00D61C35">
        <w:rPr>
          <w:rFonts w:ascii="Arial" w:hAnsi="Arial" w:cs="Arial"/>
        </w:rPr>
        <w:t xml:space="preserve"> intake to develop recommendations that</w:t>
      </w:r>
      <w:r w:rsidR="00F03749">
        <w:rPr>
          <w:rFonts w:ascii="Arial" w:hAnsi="Arial" w:cs="Arial"/>
        </w:rPr>
        <w:t xml:space="preserve"> provide Missouri’s children wit</w:t>
      </w:r>
      <w:r w:rsidR="00D61C35">
        <w:rPr>
          <w:rFonts w:ascii="Arial" w:hAnsi="Arial" w:cs="Arial"/>
        </w:rPr>
        <w:t xml:space="preserve">h safety through </w:t>
      </w:r>
      <w:r w:rsidR="00F03749">
        <w:rPr>
          <w:rFonts w:ascii="Arial" w:hAnsi="Arial" w:cs="Arial"/>
        </w:rPr>
        <w:t xml:space="preserve">improved value in allocation of essential resources and comprehensive decision making.  </w:t>
      </w:r>
      <w:r w:rsidR="0030036A">
        <w:rPr>
          <w:rFonts w:ascii="Arial" w:hAnsi="Arial" w:cs="Arial"/>
        </w:rPr>
        <w:t xml:space="preserve">The workgroup convened four times in the fall of 2019 and was made up of Department professionals as well as Children’s Division staff familiar to the CA/N intake report process.  </w:t>
      </w:r>
      <w:r w:rsidR="0030036A" w:rsidRPr="0030036A">
        <w:rPr>
          <w:rFonts w:ascii="Arial" w:hAnsi="Arial" w:cs="Arial"/>
        </w:rPr>
        <w:t>Between meetings</w:t>
      </w:r>
      <w:r w:rsidR="00D61C35">
        <w:rPr>
          <w:rFonts w:ascii="Arial" w:hAnsi="Arial" w:cs="Arial"/>
        </w:rPr>
        <w:t>,</w:t>
      </w:r>
      <w:r w:rsidR="0030036A" w:rsidRPr="0030036A">
        <w:rPr>
          <w:rFonts w:ascii="Arial" w:hAnsi="Arial" w:cs="Arial"/>
        </w:rPr>
        <w:t xml:space="preserve"> data was gathered and reviewed, legal analysis was conducted, </w:t>
      </w:r>
      <w:r w:rsidR="00D61C35">
        <w:rPr>
          <w:rFonts w:ascii="Arial" w:hAnsi="Arial" w:cs="Arial"/>
        </w:rPr>
        <w:t xml:space="preserve">a </w:t>
      </w:r>
      <w:r w:rsidR="0030036A" w:rsidRPr="0030036A">
        <w:rPr>
          <w:rFonts w:ascii="Arial" w:hAnsi="Arial" w:cs="Arial"/>
        </w:rPr>
        <w:t>pilot of possible solution</w:t>
      </w:r>
      <w:r w:rsidR="00D61C35">
        <w:rPr>
          <w:rFonts w:ascii="Arial" w:hAnsi="Arial" w:cs="Arial"/>
        </w:rPr>
        <w:t>s</w:t>
      </w:r>
      <w:r w:rsidR="0030036A" w:rsidRPr="0030036A">
        <w:rPr>
          <w:rFonts w:ascii="Arial" w:hAnsi="Arial" w:cs="Arial"/>
        </w:rPr>
        <w:t xml:space="preserve"> for educational neglect was conducted, and co</w:t>
      </w:r>
      <w:r w:rsidR="00726E76">
        <w:rPr>
          <w:rFonts w:ascii="Arial" w:hAnsi="Arial" w:cs="Arial"/>
        </w:rPr>
        <w:t>ntacts with community and state partners wer</w:t>
      </w:r>
      <w:r w:rsidR="0030036A" w:rsidRPr="0030036A">
        <w:rPr>
          <w:rFonts w:ascii="Arial" w:hAnsi="Arial" w:cs="Arial"/>
        </w:rPr>
        <w:t>e made</w:t>
      </w:r>
      <w:r w:rsidR="0030036A">
        <w:rPr>
          <w:rFonts w:ascii="Arial" w:hAnsi="Arial" w:cs="Arial"/>
        </w:rPr>
        <w:t xml:space="preserve"> by team members.  The following recommendations were made </w:t>
      </w:r>
      <w:r w:rsidR="00CD5C08">
        <w:rPr>
          <w:rFonts w:ascii="Arial" w:hAnsi="Arial" w:cs="Arial"/>
        </w:rPr>
        <w:t xml:space="preserve">for consideration </w:t>
      </w:r>
      <w:r w:rsidR="00EF538E">
        <w:rPr>
          <w:rFonts w:ascii="Arial" w:hAnsi="Arial" w:cs="Arial"/>
        </w:rPr>
        <w:t>in January 2020 and implementation is currently on-going</w:t>
      </w:r>
      <w:r w:rsidR="0030036A">
        <w:rPr>
          <w:rFonts w:ascii="Arial" w:hAnsi="Arial" w:cs="Arial"/>
        </w:rPr>
        <w:t>:</w:t>
      </w:r>
    </w:p>
    <w:p w14:paraId="362E810A" w14:textId="5DDD9B68" w:rsidR="0030036A" w:rsidRDefault="0030036A" w:rsidP="00A20DD0">
      <w:pPr>
        <w:pStyle w:val="ListParagraph"/>
        <w:widowControl w:val="0"/>
        <w:numPr>
          <w:ilvl w:val="0"/>
          <w:numId w:val="15"/>
        </w:numPr>
        <w:tabs>
          <w:tab w:val="left" w:pos="820"/>
        </w:tabs>
        <w:autoSpaceDE w:val="0"/>
        <w:autoSpaceDN w:val="0"/>
        <w:spacing w:before="3" w:after="0" w:line="240" w:lineRule="auto"/>
        <w:ind w:right="104"/>
        <w:contextualSpacing w:val="0"/>
        <w:rPr>
          <w:rFonts w:ascii="Arial" w:hAnsi="Arial" w:cs="Arial"/>
        </w:rPr>
      </w:pPr>
      <w:r w:rsidRPr="009E1980">
        <w:rPr>
          <w:rFonts w:ascii="Arial" w:hAnsi="Arial" w:cs="Arial"/>
        </w:rPr>
        <w:t>Enhanced Intake-</w:t>
      </w:r>
      <w:r w:rsidR="00E33E2E">
        <w:rPr>
          <w:rFonts w:ascii="Arial" w:hAnsi="Arial" w:cs="Arial"/>
        </w:rPr>
        <w:t>When calls have been reported that do not have a clear allegation but there are several concerning factors</w:t>
      </w:r>
      <w:r w:rsidR="009E1980">
        <w:rPr>
          <w:rFonts w:ascii="Arial" w:hAnsi="Arial" w:cs="Arial"/>
        </w:rPr>
        <w:t>,</w:t>
      </w:r>
      <w:r w:rsidRPr="009E1980">
        <w:rPr>
          <w:rFonts w:ascii="Arial" w:hAnsi="Arial" w:cs="Arial"/>
        </w:rPr>
        <w:t xml:space="preserve"> t</w:t>
      </w:r>
      <w:r w:rsidR="00E33E2E">
        <w:rPr>
          <w:rFonts w:ascii="Arial" w:hAnsi="Arial" w:cs="Arial"/>
        </w:rPr>
        <w:t>he Risk Assessment Tool is utilized</w:t>
      </w:r>
      <w:r w:rsidRPr="009E1980">
        <w:rPr>
          <w:rFonts w:ascii="Arial" w:hAnsi="Arial" w:cs="Arial"/>
        </w:rPr>
        <w:t xml:space="preserve">.  If the </w:t>
      </w:r>
      <w:r w:rsidR="00E33E2E">
        <w:rPr>
          <w:rFonts w:ascii="Arial" w:hAnsi="Arial" w:cs="Arial"/>
        </w:rPr>
        <w:t>Risk Assessment score is “H</w:t>
      </w:r>
      <w:r w:rsidR="009E1980">
        <w:rPr>
          <w:rFonts w:ascii="Arial" w:hAnsi="Arial" w:cs="Arial"/>
        </w:rPr>
        <w:t>igh</w:t>
      </w:r>
      <w:r w:rsidR="00E33E2E">
        <w:rPr>
          <w:rFonts w:ascii="Arial" w:hAnsi="Arial" w:cs="Arial"/>
        </w:rPr>
        <w:t>”</w:t>
      </w:r>
      <w:r w:rsidR="009E1980">
        <w:rPr>
          <w:rFonts w:ascii="Arial" w:hAnsi="Arial" w:cs="Arial"/>
        </w:rPr>
        <w:t>,</w:t>
      </w:r>
      <w:r w:rsidRPr="009E1980">
        <w:rPr>
          <w:rFonts w:ascii="Arial" w:hAnsi="Arial" w:cs="Arial"/>
        </w:rPr>
        <w:t xml:space="preserve"> </w:t>
      </w:r>
      <w:r w:rsidR="00E33E2E">
        <w:rPr>
          <w:rFonts w:ascii="Arial" w:hAnsi="Arial" w:cs="Arial"/>
        </w:rPr>
        <w:t xml:space="preserve">a </w:t>
      </w:r>
      <w:r w:rsidR="009E1980">
        <w:rPr>
          <w:rFonts w:ascii="Arial" w:hAnsi="Arial" w:cs="Arial"/>
        </w:rPr>
        <w:t>report</w:t>
      </w:r>
      <w:r w:rsidR="00E33E2E">
        <w:rPr>
          <w:rFonts w:ascii="Arial" w:hAnsi="Arial" w:cs="Arial"/>
        </w:rPr>
        <w:t xml:space="preserve"> is sent to the county office</w:t>
      </w:r>
      <w:r w:rsidR="009E1980">
        <w:rPr>
          <w:rFonts w:ascii="Arial" w:hAnsi="Arial" w:cs="Arial"/>
        </w:rPr>
        <w:t xml:space="preserve">.  If the score is </w:t>
      </w:r>
      <w:r w:rsidR="00E33E2E">
        <w:rPr>
          <w:rFonts w:ascii="Arial" w:hAnsi="Arial" w:cs="Arial"/>
        </w:rPr>
        <w:t>“L</w:t>
      </w:r>
      <w:r w:rsidR="009E1980">
        <w:rPr>
          <w:rFonts w:ascii="Arial" w:hAnsi="Arial" w:cs="Arial"/>
        </w:rPr>
        <w:t>ow</w:t>
      </w:r>
      <w:r w:rsidR="00E33E2E">
        <w:rPr>
          <w:rFonts w:ascii="Arial" w:hAnsi="Arial" w:cs="Arial"/>
        </w:rPr>
        <w:t>”</w:t>
      </w:r>
      <w:r w:rsidRPr="009E1980">
        <w:rPr>
          <w:rFonts w:ascii="Arial" w:hAnsi="Arial" w:cs="Arial"/>
        </w:rPr>
        <w:t xml:space="preserve"> </w:t>
      </w:r>
      <w:r w:rsidR="00E33E2E">
        <w:rPr>
          <w:rFonts w:ascii="Arial" w:hAnsi="Arial" w:cs="Arial"/>
        </w:rPr>
        <w:t xml:space="preserve">team members </w:t>
      </w:r>
      <w:r w:rsidRPr="009E1980">
        <w:rPr>
          <w:rFonts w:ascii="Arial" w:hAnsi="Arial" w:cs="Arial"/>
        </w:rPr>
        <w:t xml:space="preserve">consider if calls to multi-disciplinary team members </w:t>
      </w:r>
      <w:r w:rsidR="00E33E2E">
        <w:rPr>
          <w:rFonts w:ascii="Arial" w:hAnsi="Arial" w:cs="Arial"/>
        </w:rPr>
        <w:t>should be</w:t>
      </w:r>
      <w:r w:rsidRPr="009E1980">
        <w:rPr>
          <w:rFonts w:ascii="Arial" w:hAnsi="Arial" w:cs="Arial"/>
        </w:rPr>
        <w:t xml:space="preserve"> made to gather a ‘full kit’ of information; also </w:t>
      </w:r>
      <w:r w:rsidR="00E33E2E">
        <w:rPr>
          <w:rFonts w:ascii="Arial" w:hAnsi="Arial" w:cs="Arial"/>
        </w:rPr>
        <w:t xml:space="preserve">team members consider </w:t>
      </w:r>
      <w:r w:rsidRPr="009E1980">
        <w:rPr>
          <w:rFonts w:ascii="Arial" w:hAnsi="Arial" w:cs="Arial"/>
        </w:rPr>
        <w:t>screen</w:t>
      </w:r>
      <w:r w:rsidR="00E33E2E">
        <w:rPr>
          <w:rFonts w:ascii="Arial" w:hAnsi="Arial" w:cs="Arial"/>
        </w:rPr>
        <w:t>ing</w:t>
      </w:r>
      <w:r w:rsidRPr="009E1980">
        <w:rPr>
          <w:rFonts w:ascii="Arial" w:hAnsi="Arial" w:cs="Arial"/>
        </w:rPr>
        <w:t xml:space="preserve"> the call out</w:t>
      </w:r>
      <w:r w:rsidR="00E33E2E">
        <w:rPr>
          <w:rFonts w:ascii="Arial" w:hAnsi="Arial" w:cs="Arial"/>
        </w:rPr>
        <w:t xml:space="preserve"> instead of alerting it to the county office</w:t>
      </w:r>
      <w:r w:rsidRPr="009E1980">
        <w:rPr>
          <w:rFonts w:ascii="Arial" w:hAnsi="Arial" w:cs="Arial"/>
        </w:rPr>
        <w:t xml:space="preserve">.  </w:t>
      </w:r>
      <w:r w:rsidR="009E1980">
        <w:rPr>
          <w:rFonts w:ascii="Arial" w:hAnsi="Arial" w:cs="Arial"/>
        </w:rPr>
        <w:t>A</w:t>
      </w:r>
      <w:r w:rsidRPr="009E1980">
        <w:rPr>
          <w:rFonts w:ascii="Arial" w:hAnsi="Arial" w:cs="Arial"/>
        </w:rPr>
        <w:t xml:space="preserve"> dashboard </w:t>
      </w:r>
      <w:r w:rsidR="009E1980">
        <w:rPr>
          <w:rFonts w:ascii="Arial" w:hAnsi="Arial" w:cs="Arial"/>
        </w:rPr>
        <w:t xml:space="preserve">will be developed </w:t>
      </w:r>
      <w:r w:rsidRPr="009E1980">
        <w:rPr>
          <w:rFonts w:ascii="Arial" w:hAnsi="Arial" w:cs="Arial"/>
        </w:rPr>
        <w:t>to see what outcomes</w:t>
      </w:r>
      <w:r w:rsidR="009E1980">
        <w:rPr>
          <w:rFonts w:ascii="Arial" w:hAnsi="Arial" w:cs="Arial"/>
        </w:rPr>
        <w:t xml:space="preserve"> are,</w:t>
      </w:r>
      <w:r w:rsidRPr="009E1980">
        <w:rPr>
          <w:rFonts w:ascii="Arial" w:hAnsi="Arial" w:cs="Arial"/>
        </w:rPr>
        <w:t xml:space="preserve"> based on the Risk Assessment Tool</w:t>
      </w:r>
      <w:r w:rsidR="00E33E2E">
        <w:rPr>
          <w:rFonts w:ascii="Arial" w:hAnsi="Arial" w:cs="Arial"/>
        </w:rPr>
        <w:t>,</w:t>
      </w:r>
      <w:r w:rsidRPr="009E1980">
        <w:rPr>
          <w:rFonts w:ascii="Arial" w:hAnsi="Arial" w:cs="Arial"/>
        </w:rPr>
        <w:t xml:space="preserve"> end wit</w:t>
      </w:r>
      <w:r w:rsidR="009E1980">
        <w:rPr>
          <w:rFonts w:ascii="Arial" w:hAnsi="Arial" w:cs="Arial"/>
        </w:rPr>
        <w:t>h services being needed, child(ren) being removed</w:t>
      </w:r>
      <w:r w:rsidRPr="009E1980">
        <w:rPr>
          <w:rFonts w:ascii="Arial" w:hAnsi="Arial" w:cs="Arial"/>
        </w:rPr>
        <w:t xml:space="preserve">, or </w:t>
      </w:r>
      <w:r w:rsidR="009E1980">
        <w:rPr>
          <w:rFonts w:ascii="Arial" w:hAnsi="Arial" w:cs="Arial"/>
        </w:rPr>
        <w:t xml:space="preserve">a </w:t>
      </w:r>
      <w:r w:rsidRPr="009E1980">
        <w:rPr>
          <w:rFonts w:ascii="Arial" w:hAnsi="Arial" w:cs="Arial"/>
        </w:rPr>
        <w:t>substantiated finding</w:t>
      </w:r>
      <w:r w:rsidR="009E1980">
        <w:rPr>
          <w:rFonts w:ascii="Arial" w:hAnsi="Arial" w:cs="Arial"/>
        </w:rPr>
        <w:t>.  Questions asked to the reporter can then be refined based on data outcomes if needed.</w:t>
      </w:r>
    </w:p>
    <w:p w14:paraId="3119405D" w14:textId="77777777" w:rsidR="00CD5C08" w:rsidRPr="009E1980" w:rsidRDefault="00CD5C08" w:rsidP="00A20DD0">
      <w:pPr>
        <w:pStyle w:val="ListParagraph"/>
        <w:widowControl w:val="0"/>
        <w:tabs>
          <w:tab w:val="left" w:pos="820"/>
        </w:tabs>
        <w:autoSpaceDE w:val="0"/>
        <w:autoSpaceDN w:val="0"/>
        <w:spacing w:before="3" w:after="0" w:line="240" w:lineRule="auto"/>
        <w:ind w:right="104"/>
        <w:contextualSpacing w:val="0"/>
        <w:rPr>
          <w:rFonts w:ascii="Arial" w:hAnsi="Arial" w:cs="Arial"/>
        </w:rPr>
      </w:pPr>
    </w:p>
    <w:p w14:paraId="30C7008F" w14:textId="24E0E155" w:rsidR="00C12AC9" w:rsidRDefault="0030036A" w:rsidP="00A20DD0">
      <w:pPr>
        <w:pStyle w:val="ListParagraph"/>
        <w:widowControl w:val="0"/>
        <w:numPr>
          <w:ilvl w:val="0"/>
          <w:numId w:val="15"/>
        </w:numPr>
        <w:tabs>
          <w:tab w:val="left" w:pos="820"/>
        </w:tabs>
        <w:autoSpaceDE w:val="0"/>
        <w:autoSpaceDN w:val="0"/>
        <w:spacing w:before="3" w:after="0" w:line="240" w:lineRule="auto"/>
        <w:ind w:right="304"/>
        <w:contextualSpacing w:val="0"/>
        <w:rPr>
          <w:rFonts w:ascii="Arial" w:hAnsi="Arial" w:cs="Arial"/>
        </w:rPr>
      </w:pPr>
      <w:r w:rsidRPr="00C12AC9">
        <w:rPr>
          <w:rFonts w:ascii="Arial" w:hAnsi="Arial" w:cs="Arial"/>
        </w:rPr>
        <w:t xml:space="preserve">Educational Neglect-When concerns of Educational Neglect are made, the current process is to look at efforts made by the school and at the number of days of school missed.  </w:t>
      </w:r>
      <w:r w:rsidR="00901874">
        <w:rPr>
          <w:rFonts w:ascii="Arial" w:hAnsi="Arial" w:cs="Arial"/>
        </w:rPr>
        <w:t>It w</w:t>
      </w:r>
      <w:r w:rsidR="00A95309">
        <w:rPr>
          <w:rFonts w:ascii="Arial" w:hAnsi="Arial" w:cs="Arial"/>
        </w:rPr>
        <w:t>as proposed that in addition, staff</w:t>
      </w:r>
      <w:r w:rsidR="00F6360C">
        <w:rPr>
          <w:rFonts w:ascii="Arial" w:hAnsi="Arial" w:cs="Arial"/>
        </w:rPr>
        <w:t xml:space="preserve"> also evaluate</w:t>
      </w:r>
      <w:r w:rsidR="00901874">
        <w:rPr>
          <w:rFonts w:ascii="Arial" w:hAnsi="Arial" w:cs="Arial"/>
        </w:rPr>
        <w:t xml:space="preserve"> </w:t>
      </w:r>
      <w:r w:rsidR="00C12AC9" w:rsidRPr="00C12AC9">
        <w:rPr>
          <w:rFonts w:ascii="Arial" w:hAnsi="Arial" w:cs="Arial"/>
        </w:rPr>
        <w:t>impact to the child</w:t>
      </w:r>
      <w:r w:rsidRPr="00C12AC9">
        <w:rPr>
          <w:rFonts w:ascii="Arial" w:hAnsi="Arial" w:cs="Arial"/>
        </w:rPr>
        <w:t>(ren) from not attending school</w:t>
      </w:r>
      <w:r w:rsidR="00901874">
        <w:rPr>
          <w:rFonts w:ascii="Arial" w:hAnsi="Arial" w:cs="Arial"/>
        </w:rPr>
        <w:t xml:space="preserve"> when determini</w:t>
      </w:r>
      <w:r w:rsidR="00F6360C">
        <w:rPr>
          <w:rFonts w:ascii="Arial" w:hAnsi="Arial" w:cs="Arial"/>
        </w:rPr>
        <w:t>ng if it should be taken as an Educational N</w:t>
      </w:r>
      <w:r w:rsidR="00901874">
        <w:rPr>
          <w:rFonts w:ascii="Arial" w:hAnsi="Arial" w:cs="Arial"/>
        </w:rPr>
        <w:t>eglect report</w:t>
      </w:r>
      <w:r w:rsidRPr="00C12AC9">
        <w:rPr>
          <w:rFonts w:ascii="Arial" w:hAnsi="Arial" w:cs="Arial"/>
        </w:rPr>
        <w:t xml:space="preserve">.   </w:t>
      </w:r>
    </w:p>
    <w:p w14:paraId="5D6D4072" w14:textId="77777777" w:rsidR="00C12AC9" w:rsidRDefault="00C12AC9" w:rsidP="00A20DD0">
      <w:pPr>
        <w:pStyle w:val="ListParagraph"/>
        <w:widowControl w:val="0"/>
        <w:tabs>
          <w:tab w:val="left" w:pos="820"/>
        </w:tabs>
        <w:autoSpaceDE w:val="0"/>
        <w:autoSpaceDN w:val="0"/>
        <w:spacing w:before="3" w:after="0" w:line="240" w:lineRule="auto"/>
        <w:ind w:right="304"/>
        <w:contextualSpacing w:val="0"/>
        <w:rPr>
          <w:rFonts w:ascii="Arial" w:hAnsi="Arial" w:cs="Arial"/>
        </w:rPr>
      </w:pPr>
    </w:p>
    <w:p w14:paraId="434E2EBB" w14:textId="05C97E79" w:rsidR="00AC3E74" w:rsidRDefault="0030036A" w:rsidP="00AB1196">
      <w:pPr>
        <w:pStyle w:val="ListParagraph"/>
        <w:widowControl w:val="0"/>
        <w:numPr>
          <w:ilvl w:val="0"/>
          <w:numId w:val="15"/>
        </w:numPr>
        <w:tabs>
          <w:tab w:val="left" w:pos="820"/>
        </w:tabs>
        <w:autoSpaceDE w:val="0"/>
        <w:autoSpaceDN w:val="0"/>
        <w:spacing w:before="3" w:after="0" w:line="240" w:lineRule="auto"/>
        <w:ind w:right="304"/>
        <w:contextualSpacing w:val="0"/>
        <w:rPr>
          <w:rFonts w:ascii="Arial" w:hAnsi="Arial" w:cs="Arial"/>
        </w:rPr>
      </w:pPr>
      <w:r w:rsidRPr="00AC3E74">
        <w:rPr>
          <w:rFonts w:ascii="Arial" w:hAnsi="Arial" w:cs="Arial"/>
        </w:rPr>
        <w:t xml:space="preserve">Additional Preventative Service Referral (PSR) </w:t>
      </w:r>
      <w:r w:rsidR="00C12AC9" w:rsidRPr="00AC3E74">
        <w:rPr>
          <w:rFonts w:ascii="Arial" w:hAnsi="Arial" w:cs="Arial"/>
        </w:rPr>
        <w:t>Condition-</w:t>
      </w:r>
      <w:r w:rsidR="00901874" w:rsidRPr="00AC3E74">
        <w:rPr>
          <w:rFonts w:ascii="Arial" w:hAnsi="Arial" w:cs="Arial"/>
        </w:rPr>
        <w:t xml:space="preserve">In the </w:t>
      </w:r>
      <w:r w:rsidR="00F6360C">
        <w:rPr>
          <w:rFonts w:ascii="Arial" w:hAnsi="Arial" w:cs="Arial"/>
        </w:rPr>
        <w:t>Missouri SACWIS</w:t>
      </w:r>
      <w:r w:rsidR="00901874" w:rsidRPr="00AC3E74">
        <w:rPr>
          <w:rFonts w:ascii="Arial" w:hAnsi="Arial" w:cs="Arial"/>
        </w:rPr>
        <w:t xml:space="preserve"> system, p</w:t>
      </w:r>
      <w:r w:rsidRPr="00AC3E74">
        <w:rPr>
          <w:rFonts w:ascii="Arial" w:hAnsi="Arial" w:cs="Arial"/>
        </w:rPr>
        <w:t>rovide an additional track change option to field team</w:t>
      </w:r>
      <w:r w:rsidR="00C12AC9" w:rsidRPr="00AC3E74">
        <w:rPr>
          <w:rFonts w:ascii="Arial" w:hAnsi="Arial" w:cs="Arial"/>
        </w:rPr>
        <w:t xml:space="preserve"> members.  There is currently a</w:t>
      </w:r>
      <w:r w:rsidRPr="00AC3E74">
        <w:rPr>
          <w:rFonts w:ascii="Arial" w:hAnsi="Arial" w:cs="Arial"/>
        </w:rPr>
        <w:t xml:space="preserve"> template that can be used to track change a report to a</w:t>
      </w:r>
      <w:r w:rsidR="00901874" w:rsidRPr="00AC3E74">
        <w:rPr>
          <w:rFonts w:ascii="Arial" w:hAnsi="Arial" w:cs="Arial"/>
        </w:rPr>
        <w:t xml:space="preserve"> referral.  An </w:t>
      </w:r>
      <w:r w:rsidR="00A20DD0" w:rsidRPr="00AC3E74">
        <w:rPr>
          <w:rFonts w:ascii="Arial" w:hAnsi="Arial" w:cs="Arial"/>
        </w:rPr>
        <w:t>additional PSR option would</w:t>
      </w:r>
      <w:r w:rsidRPr="00AC3E74">
        <w:rPr>
          <w:rFonts w:ascii="Arial" w:hAnsi="Arial" w:cs="Arial"/>
        </w:rPr>
        <w:t xml:space="preserve"> allow more field flexibility.  </w:t>
      </w:r>
    </w:p>
    <w:p w14:paraId="29638331" w14:textId="77777777" w:rsidR="00AC3E74" w:rsidRPr="00AC3E74" w:rsidRDefault="00AC3E74" w:rsidP="00AC3E74">
      <w:pPr>
        <w:pStyle w:val="ListParagraph"/>
        <w:rPr>
          <w:rFonts w:ascii="Arial" w:hAnsi="Arial" w:cs="Arial"/>
        </w:rPr>
      </w:pPr>
    </w:p>
    <w:p w14:paraId="69ACBEAC" w14:textId="208CE072" w:rsidR="0030036A" w:rsidRPr="00AC3E74" w:rsidRDefault="0030036A" w:rsidP="00AB1196">
      <w:pPr>
        <w:pStyle w:val="ListParagraph"/>
        <w:widowControl w:val="0"/>
        <w:numPr>
          <w:ilvl w:val="0"/>
          <w:numId w:val="15"/>
        </w:numPr>
        <w:tabs>
          <w:tab w:val="left" w:pos="820"/>
        </w:tabs>
        <w:autoSpaceDE w:val="0"/>
        <w:autoSpaceDN w:val="0"/>
        <w:spacing w:before="3" w:after="0" w:line="240" w:lineRule="auto"/>
        <w:ind w:right="304"/>
        <w:contextualSpacing w:val="0"/>
        <w:rPr>
          <w:rFonts w:ascii="Arial" w:hAnsi="Arial" w:cs="Arial"/>
        </w:rPr>
      </w:pPr>
      <w:r w:rsidRPr="00AC3E74">
        <w:rPr>
          <w:rFonts w:ascii="Arial" w:hAnsi="Arial" w:cs="Arial"/>
        </w:rPr>
        <w:t>Critical Thinking Training-</w:t>
      </w:r>
      <w:r w:rsidR="00C1358F">
        <w:rPr>
          <w:rFonts w:ascii="Arial" w:hAnsi="Arial" w:cs="Arial"/>
        </w:rPr>
        <w:t>Child Abuse and Neglect Hotline Unit (</w:t>
      </w:r>
      <w:r w:rsidRPr="00AC3E74">
        <w:rPr>
          <w:rFonts w:ascii="Arial" w:hAnsi="Arial" w:cs="Arial"/>
        </w:rPr>
        <w:t>CANHU</w:t>
      </w:r>
      <w:r w:rsidR="00C1358F">
        <w:rPr>
          <w:rFonts w:ascii="Arial" w:hAnsi="Arial" w:cs="Arial"/>
        </w:rPr>
        <w:t>)</w:t>
      </w:r>
      <w:r w:rsidRPr="00AC3E74">
        <w:rPr>
          <w:rFonts w:ascii="Arial" w:hAnsi="Arial" w:cs="Arial"/>
        </w:rPr>
        <w:t xml:space="preserve"> Team Members will receive training focused on critical thinking to </w:t>
      </w:r>
      <w:r w:rsidR="00C1358F">
        <w:rPr>
          <w:rFonts w:ascii="Arial" w:hAnsi="Arial" w:cs="Arial"/>
        </w:rPr>
        <w:t>compliment</w:t>
      </w:r>
      <w:r w:rsidRPr="00AC3E74">
        <w:rPr>
          <w:rFonts w:ascii="Arial" w:hAnsi="Arial" w:cs="Arial"/>
        </w:rPr>
        <w:t xml:space="preserve"> their Signs of Safety training and Structured-Decision-Making tools.</w:t>
      </w:r>
    </w:p>
    <w:p w14:paraId="231BBE74" w14:textId="77777777" w:rsidR="0032612F" w:rsidRPr="0032612F" w:rsidRDefault="0032612F" w:rsidP="00A20DD0">
      <w:pPr>
        <w:pStyle w:val="BodyText"/>
        <w:spacing w:before="156"/>
        <w:rPr>
          <w:rFonts w:ascii="Arial" w:hAnsi="Arial" w:cs="Arial"/>
          <w:sz w:val="22"/>
          <w:szCs w:val="22"/>
        </w:rPr>
      </w:pPr>
      <w:r w:rsidRPr="0032612F">
        <w:rPr>
          <w:rFonts w:ascii="Arial" w:hAnsi="Arial" w:cs="Arial"/>
          <w:sz w:val="22"/>
          <w:szCs w:val="22"/>
        </w:rPr>
        <w:t>Further recommendations for 2020 include:</w:t>
      </w:r>
    </w:p>
    <w:p w14:paraId="7A66262E" w14:textId="5E7907B9" w:rsidR="00CD5C08" w:rsidRDefault="00CD5C08" w:rsidP="00A20DD0">
      <w:pPr>
        <w:pStyle w:val="ListParagraph"/>
        <w:widowControl w:val="0"/>
        <w:numPr>
          <w:ilvl w:val="0"/>
          <w:numId w:val="16"/>
        </w:numPr>
        <w:tabs>
          <w:tab w:val="left" w:pos="820"/>
        </w:tabs>
        <w:autoSpaceDE w:val="0"/>
        <w:autoSpaceDN w:val="0"/>
        <w:spacing w:before="168" w:after="0" w:line="240" w:lineRule="auto"/>
        <w:ind w:right="104"/>
        <w:contextualSpacing w:val="0"/>
        <w:rPr>
          <w:rFonts w:ascii="Arial" w:hAnsi="Arial" w:cs="Arial"/>
        </w:rPr>
      </w:pPr>
      <w:r w:rsidRPr="00CD5C08">
        <w:rPr>
          <w:rFonts w:ascii="Arial" w:hAnsi="Arial" w:cs="Arial"/>
        </w:rPr>
        <w:t>Propo</w:t>
      </w:r>
      <w:r>
        <w:rPr>
          <w:rFonts w:ascii="Arial" w:hAnsi="Arial" w:cs="Arial"/>
        </w:rPr>
        <w:t>sed Regulation-D</w:t>
      </w:r>
      <w:r w:rsidR="0032612F" w:rsidRPr="00CD5C08">
        <w:rPr>
          <w:rFonts w:ascii="Arial" w:hAnsi="Arial" w:cs="Arial"/>
        </w:rPr>
        <w:t>rafting a regulation to sup</w:t>
      </w:r>
      <w:r w:rsidR="00C1358F">
        <w:rPr>
          <w:rFonts w:ascii="Arial" w:hAnsi="Arial" w:cs="Arial"/>
        </w:rPr>
        <w:t>port screening out non-serious Physical Abuse, Emotional Abuse, and N</w:t>
      </w:r>
      <w:r w:rsidR="0032612F" w:rsidRPr="00CD5C08">
        <w:rPr>
          <w:rFonts w:ascii="Arial" w:hAnsi="Arial" w:cs="Arial"/>
        </w:rPr>
        <w:t>eglect reports where</w:t>
      </w:r>
      <w:r w:rsidR="00A20DD0">
        <w:rPr>
          <w:rFonts w:ascii="Arial" w:hAnsi="Arial" w:cs="Arial"/>
        </w:rPr>
        <w:t xml:space="preserve"> the abuse allegedly took place in the past and</w:t>
      </w:r>
      <w:r w:rsidR="0032612F" w:rsidRPr="00CD5C08">
        <w:rPr>
          <w:rFonts w:ascii="Arial" w:hAnsi="Arial" w:cs="Arial"/>
        </w:rPr>
        <w:t xml:space="preserve"> there is not a current safety concern. </w:t>
      </w:r>
      <w:r w:rsidR="00726E76">
        <w:rPr>
          <w:rFonts w:ascii="Arial" w:hAnsi="Arial" w:cs="Arial"/>
        </w:rPr>
        <w:t xml:space="preserve"> T</w:t>
      </w:r>
      <w:r w:rsidR="0032612F" w:rsidRPr="00CD5C08">
        <w:rPr>
          <w:rFonts w:ascii="Arial" w:hAnsi="Arial" w:cs="Arial"/>
        </w:rPr>
        <w:t>his would primar</w:t>
      </w:r>
      <w:r w:rsidR="005C25F6">
        <w:rPr>
          <w:rFonts w:ascii="Arial" w:hAnsi="Arial" w:cs="Arial"/>
        </w:rPr>
        <w:t xml:space="preserve">ily </w:t>
      </w:r>
      <w:r w:rsidR="0032612F" w:rsidRPr="00CD5C08">
        <w:rPr>
          <w:rFonts w:ascii="Arial" w:hAnsi="Arial" w:cs="Arial"/>
        </w:rPr>
        <w:t xml:space="preserve">be used on Assessments. </w:t>
      </w:r>
      <w:r>
        <w:rPr>
          <w:rFonts w:ascii="Arial" w:hAnsi="Arial" w:cs="Arial"/>
        </w:rPr>
        <w:t xml:space="preserve">This will further be explored in 2020 and 2021.  </w:t>
      </w:r>
    </w:p>
    <w:p w14:paraId="3BD39BD6" w14:textId="4715ACD8" w:rsidR="00CD5C08" w:rsidRDefault="00CD5C08" w:rsidP="00A20DD0">
      <w:pPr>
        <w:pStyle w:val="ListParagraph"/>
        <w:widowControl w:val="0"/>
        <w:numPr>
          <w:ilvl w:val="0"/>
          <w:numId w:val="16"/>
        </w:numPr>
        <w:tabs>
          <w:tab w:val="left" w:pos="820"/>
        </w:tabs>
        <w:autoSpaceDE w:val="0"/>
        <w:autoSpaceDN w:val="0"/>
        <w:spacing w:before="168" w:after="0" w:line="240" w:lineRule="auto"/>
        <w:ind w:right="104"/>
        <w:contextualSpacing w:val="0"/>
        <w:rPr>
          <w:rFonts w:ascii="Arial" w:hAnsi="Arial" w:cs="Arial"/>
        </w:rPr>
      </w:pPr>
      <w:r>
        <w:rPr>
          <w:rFonts w:ascii="Arial" w:hAnsi="Arial" w:cs="Arial"/>
        </w:rPr>
        <w:t>Community Partner Connections-</w:t>
      </w:r>
      <w:r w:rsidR="0032612F" w:rsidRPr="00CD5C08">
        <w:rPr>
          <w:rFonts w:ascii="Arial" w:hAnsi="Arial" w:cs="Arial"/>
        </w:rPr>
        <w:t>Developing relationships with community partners for a ‘warm-handoff’ for poverty issues that</w:t>
      </w:r>
      <w:r>
        <w:rPr>
          <w:rFonts w:ascii="Arial" w:hAnsi="Arial" w:cs="Arial"/>
        </w:rPr>
        <w:t xml:space="preserve"> are not intentional neglect.  </w:t>
      </w:r>
      <w:r w:rsidR="00726E76">
        <w:rPr>
          <w:rFonts w:ascii="Arial" w:hAnsi="Arial" w:cs="Arial"/>
        </w:rPr>
        <w:t>T</w:t>
      </w:r>
      <w:r w:rsidR="0032612F" w:rsidRPr="00CD5C08">
        <w:rPr>
          <w:rFonts w:ascii="Arial" w:hAnsi="Arial" w:cs="Arial"/>
        </w:rPr>
        <w:t xml:space="preserve">his would </w:t>
      </w:r>
      <w:r>
        <w:rPr>
          <w:rFonts w:ascii="Arial" w:hAnsi="Arial" w:cs="Arial"/>
        </w:rPr>
        <w:t>primar</w:t>
      </w:r>
      <w:r w:rsidR="005C25F6">
        <w:rPr>
          <w:rFonts w:ascii="Arial" w:hAnsi="Arial" w:cs="Arial"/>
        </w:rPr>
        <w:t>ily</w:t>
      </w:r>
      <w:r>
        <w:rPr>
          <w:rFonts w:ascii="Arial" w:hAnsi="Arial" w:cs="Arial"/>
        </w:rPr>
        <w:t xml:space="preserve"> be used on Assessments.  This will further be explored in 2020 and 2021</w:t>
      </w:r>
      <w:r w:rsidR="00726E76">
        <w:rPr>
          <w:rFonts w:ascii="Arial" w:hAnsi="Arial" w:cs="Arial"/>
        </w:rPr>
        <w:t>.</w:t>
      </w:r>
    </w:p>
    <w:p w14:paraId="400E3496" w14:textId="77777777" w:rsidR="0032612F" w:rsidRDefault="0032612F" w:rsidP="00A20DD0">
      <w:pPr>
        <w:pStyle w:val="ListParagraph"/>
        <w:widowControl w:val="0"/>
        <w:numPr>
          <w:ilvl w:val="0"/>
          <w:numId w:val="16"/>
        </w:numPr>
        <w:tabs>
          <w:tab w:val="left" w:pos="820"/>
        </w:tabs>
        <w:autoSpaceDE w:val="0"/>
        <w:autoSpaceDN w:val="0"/>
        <w:spacing w:before="168" w:after="0" w:line="240" w:lineRule="auto"/>
        <w:ind w:right="104"/>
        <w:contextualSpacing w:val="0"/>
        <w:rPr>
          <w:rFonts w:ascii="Arial" w:hAnsi="Arial" w:cs="Arial"/>
        </w:rPr>
      </w:pPr>
      <w:r w:rsidRPr="00CD5C08">
        <w:rPr>
          <w:rFonts w:ascii="Arial" w:hAnsi="Arial" w:cs="Arial"/>
        </w:rPr>
        <w:t>FACES</w:t>
      </w:r>
      <w:r w:rsidR="00726E76">
        <w:rPr>
          <w:rFonts w:ascii="Arial" w:hAnsi="Arial" w:cs="Arial"/>
        </w:rPr>
        <w:t xml:space="preserve"> Updates-Aligning FACES screens</w:t>
      </w:r>
      <w:r w:rsidRPr="00CD5C08">
        <w:rPr>
          <w:rFonts w:ascii="Arial" w:hAnsi="Arial" w:cs="Arial"/>
        </w:rPr>
        <w:t xml:space="preserve"> with CANHU intake process. There are several ‘workarounds’ in place currently.</w:t>
      </w:r>
      <w:r w:rsidR="00CD5C08">
        <w:rPr>
          <w:rFonts w:ascii="Arial" w:hAnsi="Arial" w:cs="Arial"/>
        </w:rPr>
        <w:t xml:space="preserve">  Discussion with FACES enhancement team will be on-going.</w:t>
      </w:r>
    </w:p>
    <w:p w14:paraId="7C044225" w14:textId="77777777" w:rsidR="00CD5C08" w:rsidRPr="00CD5C08" w:rsidRDefault="00CD5C08" w:rsidP="00CD5C08">
      <w:pPr>
        <w:pStyle w:val="ListParagraph"/>
        <w:widowControl w:val="0"/>
        <w:tabs>
          <w:tab w:val="left" w:pos="820"/>
        </w:tabs>
        <w:autoSpaceDE w:val="0"/>
        <w:autoSpaceDN w:val="0"/>
        <w:spacing w:before="168" w:after="0" w:line="240" w:lineRule="auto"/>
        <w:ind w:right="104"/>
        <w:contextualSpacing w:val="0"/>
        <w:rPr>
          <w:rFonts w:ascii="Arial" w:hAnsi="Arial" w:cs="Arial"/>
        </w:rPr>
      </w:pPr>
    </w:p>
    <w:p w14:paraId="4A6A759C" w14:textId="77777777" w:rsidR="004A2145" w:rsidRPr="009F1E52" w:rsidRDefault="004A2145" w:rsidP="00723D99">
      <w:pPr>
        <w:rPr>
          <w:rFonts w:ascii="Arial" w:hAnsi="Arial" w:cs="Arial"/>
          <w:b/>
          <w:u w:val="single"/>
        </w:rPr>
      </w:pPr>
      <w:r w:rsidRPr="00011B27">
        <w:rPr>
          <w:rFonts w:ascii="Arial" w:hAnsi="Arial" w:cs="Arial"/>
          <w:b/>
          <w:u w:val="single"/>
        </w:rPr>
        <w:t>Child Abuse/Neglect Review Board</w:t>
      </w:r>
      <w:r w:rsidR="00B028D2" w:rsidRPr="00011B27">
        <w:rPr>
          <w:rFonts w:ascii="Arial" w:hAnsi="Arial" w:cs="Arial"/>
          <w:b/>
          <w:u w:val="single"/>
        </w:rPr>
        <w:t xml:space="preserve"> (CANRB)</w:t>
      </w:r>
    </w:p>
    <w:p w14:paraId="712EB85C" w14:textId="7636D2AD" w:rsidR="00A61597" w:rsidRDefault="00A61597" w:rsidP="00011B27">
      <w:pPr>
        <w:spacing w:after="0" w:line="240" w:lineRule="auto"/>
        <w:rPr>
          <w:rFonts w:ascii="Arial" w:hAnsi="Arial" w:cs="Arial"/>
        </w:rPr>
      </w:pPr>
      <w:r w:rsidRPr="00034E42">
        <w:rPr>
          <w:rFonts w:ascii="Arial" w:hAnsi="Arial" w:cs="Arial"/>
        </w:rPr>
        <w:t>Missouri has an established process in place for alleged perpetrators seeking administrative review of a child abuse/neglect preliminary finding of substantiation by a preponderance of the evidence (POE)</w:t>
      </w:r>
      <w:r w:rsidR="00117D88">
        <w:rPr>
          <w:rFonts w:ascii="Arial" w:hAnsi="Arial" w:cs="Arial"/>
        </w:rPr>
        <w:t xml:space="preserve"> by the Children’s Division</w:t>
      </w:r>
      <w:r w:rsidR="00B353E4">
        <w:rPr>
          <w:rFonts w:ascii="Arial" w:hAnsi="Arial" w:cs="Arial"/>
        </w:rPr>
        <w:t xml:space="preserve"> (CD)</w:t>
      </w:r>
      <w:r w:rsidR="00117D88">
        <w:rPr>
          <w:rFonts w:ascii="Arial" w:hAnsi="Arial" w:cs="Arial"/>
        </w:rPr>
        <w:t>.</w:t>
      </w:r>
      <w:r w:rsidR="00B353E4">
        <w:rPr>
          <w:rFonts w:ascii="Arial" w:hAnsi="Arial" w:cs="Arial"/>
        </w:rPr>
        <w:t xml:space="preserve">  </w:t>
      </w:r>
      <w:r w:rsidR="00B353E4" w:rsidRPr="00B353E4">
        <w:rPr>
          <w:rFonts w:ascii="Arial" w:hAnsi="Arial" w:cs="Arial"/>
        </w:rPr>
        <w:t>The alleged perpetrator may initiate an admin</w:t>
      </w:r>
      <w:r w:rsidR="00B353E4">
        <w:rPr>
          <w:rFonts w:ascii="Arial" w:hAnsi="Arial" w:cs="Arial"/>
        </w:rPr>
        <w:t xml:space="preserve">istrative review of the finding by requesting </w:t>
      </w:r>
      <w:r w:rsidR="00B353E4" w:rsidRPr="00B353E4">
        <w:rPr>
          <w:rFonts w:ascii="Arial" w:hAnsi="Arial" w:cs="Arial"/>
        </w:rPr>
        <w:t>a local review by the Circuit Manager or designee.  If CD’s preliminary finding is upheld</w:t>
      </w:r>
      <w:r w:rsidR="00B353E4">
        <w:rPr>
          <w:rFonts w:ascii="Arial" w:hAnsi="Arial" w:cs="Arial"/>
        </w:rPr>
        <w:t xml:space="preserve"> at the local level</w:t>
      </w:r>
      <w:r w:rsidR="00B353E4" w:rsidRPr="00B353E4">
        <w:rPr>
          <w:rFonts w:ascii="Arial" w:hAnsi="Arial" w:cs="Arial"/>
        </w:rPr>
        <w:t>, the case is referred to the CANRB</w:t>
      </w:r>
      <w:r w:rsidR="00B353E4">
        <w:rPr>
          <w:rFonts w:ascii="Arial" w:hAnsi="Arial" w:cs="Arial"/>
        </w:rPr>
        <w:t xml:space="preserve">.  The CANRB is </w:t>
      </w:r>
      <w:r w:rsidRPr="00B353E4">
        <w:rPr>
          <w:rFonts w:ascii="Arial" w:hAnsi="Arial" w:cs="Arial"/>
        </w:rPr>
        <w:t>an independent panel of nine private</w:t>
      </w:r>
      <w:r w:rsidRPr="00034E42">
        <w:rPr>
          <w:rFonts w:ascii="Arial" w:hAnsi="Arial" w:cs="Arial"/>
        </w:rPr>
        <w:t xml:space="preserve"> citizens from varying professions</w:t>
      </w:r>
      <w:r w:rsidR="00B353E4">
        <w:rPr>
          <w:rFonts w:ascii="Arial" w:hAnsi="Arial" w:cs="Arial"/>
        </w:rPr>
        <w:t xml:space="preserve"> that are appoin</w:t>
      </w:r>
      <w:r w:rsidR="006A0596">
        <w:rPr>
          <w:rFonts w:ascii="Arial" w:hAnsi="Arial" w:cs="Arial"/>
        </w:rPr>
        <w:t>ted by the Governor and confirmed</w:t>
      </w:r>
      <w:r w:rsidR="00B353E4">
        <w:rPr>
          <w:rFonts w:ascii="Arial" w:hAnsi="Arial" w:cs="Arial"/>
        </w:rPr>
        <w:t xml:space="preserve"> by the Senate</w:t>
      </w:r>
      <w:r w:rsidRPr="00034E42">
        <w:rPr>
          <w:rFonts w:ascii="Arial" w:hAnsi="Arial" w:cs="Arial"/>
        </w:rPr>
        <w:t xml:space="preserve">.  If the alleged perpetrator does not agree with the board’s decision, he/she may seek a de novo review before the Circuit Court.  The alleged perpetrator may elect to bypass the </w:t>
      </w:r>
      <w:r w:rsidR="00B353E4">
        <w:rPr>
          <w:rFonts w:ascii="Arial" w:hAnsi="Arial" w:cs="Arial"/>
        </w:rPr>
        <w:t xml:space="preserve">local and CANRB </w:t>
      </w:r>
      <w:r w:rsidRPr="00034E42">
        <w:rPr>
          <w:rFonts w:ascii="Arial" w:hAnsi="Arial" w:cs="Arial"/>
        </w:rPr>
        <w:t>administrative review and make a direct request for a de novo review in Circuit Court.  CAPTA grant funding continues to support the work of the CANRB.</w:t>
      </w:r>
    </w:p>
    <w:p w14:paraId="2863A7B2" w14:textId="77777777" w:rsidR="00E25744" w:rsidRDefault="00E25744" w:rsidP="00011B27">
      <w:pPr>
        <w:spacing w:after="0" w:line="240" w:lineRule="auto"/>
        <w:rPr>
          <w:rFonts w:ascii="Arial" w:hAnsi="Arial" w:cs="Arial"/>
        </w:rPr>
      </w:pPr>
    </w:p>
    <w:p w14:paraId="12251E53" w14:textId="77777777" w:rsidR="00E25744" w:rsidRPr="00CE4C0C" w:rsidRDefault="00E25744" w:rsidP="00723D99">
      <w:pPr>
        <w:pStyle w:val="ListParagraph"/>
        <w:spacing w:after="240"/>
        <w:ind w:left="0"/>
        <w:rPr>
          <w:rFonts w:ascii="Arial" w:hAnsi="Arial" w:cs="Arial"/>
          <w:b/>
          <w:u w:val="single"/>
        </w:rPr>
      </w:pPr>
      <w:r w:rsidRPr="00011B27">
        <w:rPr>
          <w:rFonts w:ascii="Arial" w:hAnsi="Arial" w:cs="Arial"/>
          <w:b/>
          <w:u w:val="single"/>
        </w:rPr>
        <w:t>Child Fatality Review Panel (CFRP)</w:t>
      </w:r>
    </w:p>
    <w:p w14:paraId="350914A5" w14:textId="77777777" w:rsidR="00E25744" w:rsidRDefault="00E25744" w:rsidP="00723D99">
      <w:pPr>
        <w:pStyle w:val="ListParagraph"/>
        <w:spacing w:after="240"/>
        <w:ind w:left="0"/>
        <w:rPr>
          <w:rFonts w:ascii="Arial" w:hAnsi="Arial" w:cs="Arial"/>
        </w:rPr>
      </w:pPr>
    </w:p>
    <w:p w14:paraId="3869C426" w14:textId="77777777" w:rsidR="00E25744" w:rsidRDefault="00E25744" w:rsidP="00011B27">
      <w:pPr>
        <w:pStyle w:val="ListParagraph"/>
        <w:spacing w:after="240" w:line="240" w:lineRule="auto"/>
        <w:ind w:left="0"/>
        <w:rPr>
          <w:rFonts w:ascii="Arial" w:hAnsi="Arial" w:cs="Arial"/>
        </w:rPr>
      </w:pPr>
      <w:r w:rsidRPr="00E25744">
        <w:rPr>
          <w:rFonts w:ascii="Arial" w:hAnsi="Arial" w:cs="Arial"/>
        </w:rPr>
        <w:t>Missouri’s state level Child Fatality Review Panel (CFRP) began a case review process</w:t>
      </w:r>
      <w:r w:rsidR="00C73AFA">
        <w:rPr>
          <w:rFonts w:ascii="Arial" w:hAnsi="Arial" w:cs="Arial"/>
        </w:rPr>
        <w:t xml:space="preserve"> in 2018</w:t>
      </w:r>
      <w:r w:rsidRPr="00E25744">
        <w:rPr>
          <w:rFonts w:ascii="Arial" w:hAnsi="Arial" w:cs="Arial"/>
        </w:rPr>
        <w:t xml:space="preserve"> of fatalities which occurred as a result of child abus</w:t>
      </w:r>
      <w:r w:rsidR="005F375F">
        <w:rPr>
          <w:rFonts w:ascii="Arial" w:hAnsi="Arial" w:cs="Arial"/>
        </w:rPr>
        <w:t>e or neglect beginning with CY</w:t>
      </w:r>
      <w:r w:rsidRPr="00E25744">
        <w:rPr>
          <w:rFonts w:ascii="Arial" w:hAnsi="Arial" w:cs="Arial"/>
        </w:rPr>
        <w:t>14 in response to the Commission to Eliminate Child Abuse and Neglect Fatalities’ recommendation for states to conduct a five-year retrospective review of child fatalities.  The sub-commit</w:t>
      </w:r>
      <w:r w:rsidR="00011B27">
        <w:rPr>
          <w:rFonts w:ascii="Arial" w:hAnsi="Arial" w:cs="Arial"/>
        </w:rPr>
        <w:t xml:space="preserve">tee met at least monthly in </w:t>
      </w:r>
      <w:r w:rsidR="00C73AFA">
        <w:rPr>
          <w:rFonts w:ascii="Arial" w:hAnsi="Arial" w:cs="Arial"/>
        </w:rPr>
        <w:t xml:space="preserve">2018 and </w:t>
      </w:r>
      <w:r w:rsidR="00011B27">
        <w:rPr>
          <w:rFonts w:ascii="Arial" w:hAnsi="Arial" w:cs="Arial"/>
        </w:rPr>
        <w:t>2019</w:t>
      </w:r>
      <w:r w:rsidRPr="00E25744">
        <w:rPr>
          <w:rFonts w:ascii="Arial" w:hAnsi="Arial" w:cs="Arial"/>
        </w:rPr>
        <w:t xml:space="preserve"> to complete the case reviews.  The case review team consists of a wide representation of professions, including child welfare, prosecutors, child advocates, medical, law enforcement, child abuse and neglect </w:t>
      </w:r>
      <w:r w:rsidR="00AC62E5">
        <w:rPr>
          <w:rFonts w:ascii="Arial" w:hAnsi="Arial" w:cs="Arial"/>
        </w:rPr>
        <w:t xml:space="preserve">prevention, and public health.  </w:t>
      </w:r>
      <w:r w:rsidRPr="00E25744">
        <w:rPr>
          <w:rFonts w:ascii="Arial" w:hAnsi="Arial" w:cs="Arial"/>
        </w:rPr>
        <w:t xml:space="preserve">The case review team focused on identifying areas in which various systems could have intervened to prevent the fatality in an effort to make recommendations for policy and legislative change in child welfare. </w:t>
      </w:r>
    </w:p>
    <w:p w14:paraId="4C96C736" w14:textId="77777777" w:rsidR="00AC62E5" w:rsidRDefault="00AC62E5" w:rsidP="00011B27">
      <w:pPr>
        <w:pStyle w:val="ListParagraph"/>
        <w:spacing w:after="240" w:line="240" w:lineRule="auto"/>
        <w:ind w:left="0"/>
        <w:rPr>
          <w:rFonts w:ascii="Arial" w:hAnsi="Arial" w:cs="Arial"/>
        </w:rPr>
      </w:pPr>
    </w:p>
    <w:p w14:paraId="4F65418D" w14:textId="77777777" w:rsidR="000C3CC7" w:rsidRDefault="00AC62E5" w:rsidP="00011B27">
      <w:pPr>
        <w:pStyle w:val="ListParagraph"/>
        <w:spacing w:after="240" w:line="240" w:lineRule="auto"/>
        <w:ind w:left="0"/>
        <w:rPr>
          <w:rFonts w:ascii="Arial" w:hAnsi="Arial" w:cs="Arial"/>
        </w:rPr>
      </w:pPr>
      <w:r>
        <w:rPr>
          <w:rFonts w:ascii="Arial" w:hAnsi="Arial" w:cs="Arial"/>
        </w:rPr>
        <w:t xml:space="preserve">The CFRP sub-committee case review team examined the deaths of 56 children in </w:t>
      </w:r>
      <w:r w:rsidR="00C73AFA">
        <w:rPr>
          <w:rFonts w:ascii="Arial" w:hAnsi="Arial" w:cs="Arial"/>
        </w:rPr>
        <w:t>CY</w:t>
      </w:r>
      <w:r>
        <w:rPr>
          <w:rFonts w:ascii="Arial" w:hAnsi="Arial" w:cs="Arial"/>
        </w:rPr>
        <w:t xml:space="preserve">14 that county Child Fatality Review Panels had determined were due to child abuse or neglect.  Of those deaths, 44% were attributed to an unsafe sleep environment.  </w:t>
      </w:r>
      <w:r w:rsidR="000C3CC7">
        <w:rPr>
          <w:rFonts w:ascii="Arial" w:hAnsi="Arial" w:cs="Arial"/>
        </w:rPr>
        <w:t xml:space="preserve">Based on the findings and recommendations, </w:t>
      </w:r>
      <w:r>
        <w:rPr>
          <w:rFonts w:ascii="Arial" w:hAnsi="Arial" w:cs="Arial"/>
        </w:rPr>
        <w:t>the Department of Social Services issued a press release promoting the CFRP report, “Eliminating Child Abuse and Neglect Fatalities in Missouri</w:t>
      </w:r>
      <w:r w:rsidR="00A0060B">
        <w:rPr>
          <w:rFonts w:ascii="Arial" w:hAnsi="Arial" w:cs="Arial"/>
        </w:rPr>
        <w:t>”</w:t>
      </w:r>
      <w:r>
        <w:rPr>
          <w:rFonts w:ascii="Arial" w:hAnsi="Arial" w:cs="Arial"/>
        </w:rPr>
        <w:t xml:space="preserve"> in </w:t>
      </w:r>
      <w:r w:rsidR="00C73AFA">
        <w:rPr>
          <w:rFonts w:ascii="Arial" w:hAnsi="Arial" w:cs="Arial"/>
        </w:rPr>
        <w:t>December</w:t>
      </w:r>
      <w:r>
        <w:rPr>
          <w:rFonts w:ascii="Arial" w:hAnsi="Arial" w:cs="Arial"/>
        </w:rPr>
        <w:t xml:space="preserve"> of 2019</w:t>
      </w:r>
      <w:r w:rsidR="00A0060B">
        <w:rPr>
          <w:rFonts w:ascii="Arial" w:hAnsi="Arial" w:cs="Arial"/>
        </w:rPr>
        <w:t xml:space="preserve"> to bring awareness to the findings of the report as well as educate the community on safe-sleep practices</w:t>
      </w:r>
      <w:r>
        <w:rPr>
          <w:rFonts w:ascii="Arial" w:hAnsi="Arial" w:cs="Arial"/>
        </w:rPr>
        <w:t xml:space="preserve">.    </w:t>
      </w:r>
    </w:p>
    <w:p w14:paraId="7A909D61" w14:textId="77777777" w:rsidR="00C246C9" w:rsidRDefault="00C246C9" w:rsidP="00011B27">
      <w:pPr>
        <w:spacing w:after="240" w:line="240" w:lineRule="auto"/>
        <w:rPr>
          <w:rFonts w:ascii="Arial" w:hAnsi="Arial" w:cs="Arial"/>
        </w:rPr>
      </w:pPr>
      <w:r>
        <w:rPr>
          <w:rFonts w:ascii="Arial" w:hAnsi="Arial" w:cs="Arial"/>
        </w:rPr>
        <w:t xml:space="preserve">This subcommittee </w:t>
      </w:r>
      <w:r w:rsidR="00A0060B">
        <w:rPr>
          <w:rFonts w:ascii="Arial" w:hAnsi="Arial" w:cs="Arial"/>
        </w:rPr>
        <w:t>continued to meet throughout 2019 and into 2020.  The reviews went to a virtual format as to limit time and travel as well as the ability to meet more frequently</w:t>
      </w:r>
      <w:r>
        <w:rPr>
          <w:rFonts w:ascii="Arial" w:hAnsi="Arial" w:cs="Arial"/>
        </w:rPr>
        <w:t>.</w:t>
      </w:r>
      <w:r w:rsidR="00A0060B">
        <w:rPr>
          <w:rFonts w:ascii="Arial" w:hAnsi="Arial" w:cs="Arial"/>
        </w:rPr>
        <w:t xml:space="preserve">  The subcommittee is currently finishing up a review of CY15 and hopes to have an additional report to release in June of 2020.  </w:t>
      </w:r>
    </w:p>
    <w:p w14:paraId="18F2864E" w14:textId="77777777" w:rsidR="00A0060B" w:rsidRPr="00C246C9" w:rsidRDefault="00A0060B" w:rsidP="00011B27">
      <w:pPr>
        <w:spacing w:after="240" w:line="240" w:lineRule="auto"/>
        <w:rPr>
          <w:rFonts w:ascii="Arial" w:hAnsi="Arial" w:cs="Arial"/>
        </w:rPr>
      </w:pPr>
      <w:r>
        <w:rPr>
          <w:rFonts w:ascii="Arial" w:hAnsi="Arial" w:cs="Arial"/>
        </w:rPr>
        <w:t xml:space="preserve">The State Child Fatality Review Panel is currently in the process of defining membership and developing goals and by-laws.  </w:t>
      </w:r>
    </w:p>
    <w:p w14:paraId="2B171FC0" w14:textId="77777777" w:rsidR="00B10698" w:rsidRPr="00C22516" w:rsidRDefault="00B10698" w:rsidP="008D32E4">
      <w:pPr>
        <w:spacing w:after="0" w:line="240" w:lineRule="auto"/>
        <w:rPr>
          <w:rFonts w:ascii="Arial" w:hAnsi="Arial" w:cs="Arial"/>
          <w:b/>
          <w:u w:val="single"/>
        </w:rPr>
      </w:pPr>
      <w:r w:rsidRPr="008C10B4">
        <w:rPr>
          <w:rFonts w:ascii="Arial" w:hAnsi="Arial" w:cs="Arial"/>
          <w:b/>
          <w:u w:val="single"/>
        </w:rPr>
        <w:t>CHILD ABUSE/NEGLECT HOTLINE UNIT (CANHU)</w:t>
      </w:r>
      <w:r w:rsidRPr="00C22516">
        <w:rPr>
          <w:rFonts w:ascii="Arial" w:hAnsi="Arial" w:cs="Arial"/>
          <w:b/>
          <w:u w:val="single"/>
        </w:rPr>
        <w:t xml:space="preserve"> </w:t>
      </w:r>
    </w:p>
    <w:p w14:paraId="3129D22E" w14:textId="77777777" w:rsidR="005E6975" w:rsidRDefault="005E6975" w:rsidP="008D32E4">
      <w:pPr>
        <w:spacing w:after="0" w:line="240" w:lineRule="auto"/>
        <w:rPr>
          <w:rFonts w:ascii="Arial" w:hAnsi="Arial" w:cs="Arial"/>
          <w:b/>
        </w:rPr>
      </w:pPr>
    </w:p>
    <w:p w14:paraId="2C7108DA" w14:textId="77777777" w:rsidR="003C22D7" w:rsidRPr="003C22D7" w:rsidRDefault="003C22D7" w:rsidP="008D32E4">
      <w:pPr>
        <w:spacing w:line="240" w:lineRule="auto"/>
        <w:rPr>
          <w:rFonts w:ascii="Arial" w:hAnsi="Arial" w:cs="Arial"/>
        </w:rPr>
      </w:pPr>
      <w:r w:rsidRPr="003C22D7">
        <w:rPr>
          <w:rFonts w:ascii="Arial" w:hAnsi="Arial" w:cs="Arial"/>
        </w:rPr>
        <w:t>Missouri statute charges the Children’s Division (CD) to operate a single, statewide toll-free telephone number at all times for receiving reports of child abuse</w:t>
      </w:r>
      <w:r w:rsidR="008C10B4">
        <w:rPr>
          <w:rFonts w:ascii="Arial" w:hAnsi="Arial" w:cs="Arial"/>
        </w:rPr>
        <w:t xml:space="preserve"> and neglect (CA/N).  CANHU</w:t>
      </w:r>
      <w:r w:rsidRPr="003C22D7">
        <w:rPr>
          <w:rFonts w:ascii="Arial" w:hAnsi="Arial" w:cs="Arial"/>
        </w:rPr>
        <w:t xml:space="preserve"> serves as a gatekeeper and first responder for all child abuse and neglect reports.  At the hotline unit, all calls are screened, assessed and classified by Children’s Service Workers, who meet the same job qualifications as CD field investigators.  Below is a call chart for SFY13 – SFY19: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1082"/>
        <w:gridCol w:w="1268"/>
        <w:gridCol w:w="1363"/>
        <w:gridCol w:w="1606"/>
        <w:gridCol w:w="1614"/>
        <w:gridCol w:w="1577"/>
      </w:tblGrid>
      <w:tr w:rsidR="003C22D7" w:rsidRPr="003C22D7" w14:paraId="2DD0B44B" w14:textId="77777777" w:rsidTr="00CD066B">
        <w:tc>
          <w:tcPr>
            <w:tcW w:w="750" w:type="dxa"/>
            <w:shd w:val="clear" w:color="auto" w:fill="92CDDC" w:themeFill="accent5" w:themeFillTint="99"/>
            <w:hideMark/>
          </w:tcPr>
          <w:p w14:paraId="076D5A62" w14:textId="77777777" w:rsidR="003C22D7" w:rsidRPr="003C22D7" w:rsidRDefault="003C22D7" w:rsidP="00CE4C0C">
            <w:pPr>
              <w:spacing w:after="0"/>
              <w:rPr>
                <w:rFonts w:ascii="Arial" w:hAnsi="Arial" w:cs="Arial"/>
                <w:b/>
                <w:bCs/>
              </w:rPr>
            </w:pPr>
            <w:r w:rsidRPr="003C22D7">
              <w:rPr>
                <w:rFonts w:ascii="Arial" w:hAnsi="Arial" w:cs="Arial"/>
                <w:b/>
                <w:bCs/>
              </w:rPr>
              <w:t>Fiscal Year</w:t>
            </w:r>
          </w:p>
        </w:tc>
        <w:tc>
          <w:tcPr>
            <w:tcW w:w="1084" w:type="dxa"/>
            <w:shd w:val="clear" w:color="auto" w:fill="92CDDC" w:themeFill="accent5" w:themeFillTint="99"/>
            <w:hideMark/>
          </w:tcPr>
          <w:p w14:paraId="09310426" w14:textId="77777777" w:rsidR="003C22D7" w:rsidRPr="003C22D7" w:rsidRDefault="003C22D7" w:rsidP="00CE4C0C">
            <w:pPr>
              <w:spacing w:after="0"/>
              <w:rPr>
                <w:rFonts w:ascii="Arial" w:hAnsi="Arial" w:cs="Arial"/>
                <w:b/>
                <w:bCs/>
              </w:rPr>
            </w:pPr>
            <w:r w:rsidRPr="003C22D7">
              <w:rPr>
                <w:rFonts w:ascii="Arial" w:hAnsi="Arial" w:cs="Arial"/>
                <w:b/>
                <w:bCs/>
              </w:rPr>
              <w:t>Total Calls</w:t>
            </w:r>
          </w:p>
        </w:tc>
        <w:tc>
          <w:tcPr>
            <w:tcW w:w="1257" w:type="dxa"/>
            <w:shd w:val="clear" w:color="auto" w:fill="92CDDC" w:themeFill="accent5" w:themeFillTint="99"/>
            <w:hideMark/>
          </w:tcPr>
          <w:p w14:paraId="3878CF2A" w14:textId="77777777" w:rsidR="003C22D7" w:rsidRPr="003C22D7" w:rsidRDefault="003C22D7" w:rsidP="00CE4C0C">
            <w:pPr>
              <w:spacing w:after="0"/>
              <w:rPr>
                <w:rFonts w:ascii="Arial" w:hAnsi="Arial" w:cs="Arial"/>
                <w:b/>
                <w:bCs/>
              </w:rPr>
            </w:pPr>
            <w:r w:rsidRPr="003C22D7">
              <w:rPr>
                <w:rFonts w:ascii="Arial" w:hAnsi="Arial" w:cs="Arial"/>
                <w:b/>
                <w:bCs/>
              </w:rPr>
              <w:t>Admin. Functions</w:t>
            </w:r>
          </w:p>
        </w:tc>
        <w:tc>
          <w:tcPr>
            <w:tcW w:w="1364" w:type="dxa"/>
            <w:shd w:val="clear" w:color="auto" w:fill="92CDDC" w:themeFill="accent5" w:themeFillTint="99"/>
            <w:hideMark/>
          </w:tcPr>
          <w:p w14:paraId="0DB0624A" w14:textId="77777777" w:rsidR="003C22D7" w:rsidRPr="003C22D7" w:rsidRDefault="003C22D7" w:rsidP="00CE4C0C">
            <w:pPr>
              <w:spacing w:after="0"/>
              <w:rPr>
                <w:rFonts w:ascii="Arial" w:hAnsi="Arial" w:cs="Arial"/>
                <w:b/>
                <w:bCs/>
              </w:rPr>
            </w:pPr>
            <w:r w:rsidRPr="003C22D7">
              <w:rPr>
                <w:rFonts w:ascii="Arial" w:hAnsi="Arial" w:cs="Arial"/>
                <w:b/>
                <w:bCs/>
              </w:rPr>
              <w:t>Remaining Calls</w:t>
            </w:r>
          </w:p>
        </w:tc>
        <w:tc>
          <w:tcPr>
            <w:tcW w:w="1612" w:type="dxa"/>
            <w:shd w:val="clear" w:color="auto" w:fill="92CDDC" w:themeFill="accent5" w:themeFillTint="99"/>
            <w:hideMark/>
          </w:tcPr>
          <w:p w14:paraId="42B7772A" w14:textId="77777777" w:rsidR="003C22D7" w:rsidRPr="003C22D7" w:rsidRDefault="003C22D7" w:rsidP="00CE4C0C">
            <w:pPr>
              <w:spacing w:after="0"/>
              <w:rPr>
                <w:rFonts w:ascii="Arial" w:hAnsi="Arial" w:cs="Arial"/>
                <w:b/>
                <w:bCs/>
              </w:rPr>
            </w:pPr>
            <w:r w:rsidRPr="003C22D7">
              <w:rPr>
                <w:rFonts w:ascii="Arial" w:hAnsi="Arial" w:cs="Arial"/>
                <w:b/>
                <w:bCs/>
              </w:rPr>
              <w:t>Classified CA/N</w:t>
            </w:r>
          </w:p>
        </w:tc>
        <w:tc>
          <w:tcPr>
            <w:tcW w:w="1620" w:type="dxa"/>
            <w:shd w:val="clear" w:color="auto" w:fill="92CDDC" w:themeFill="accent5" w:themeFillTint="99"/>
            <w:hideMark/>
          </w:tcPr>
          <w:p w14:paraId="13636EA3" w14:textId="77777777" w:rsidR="003C22D7" w:rsidRPr="003C22D7" w:rsidRDefault="003C22D7" w:rsidP="00CE4C0C">
            <w:pPr>
              <w:spacing w:after="0"/>
              <w:rPr>
                <w:rFonts w:ascii="Arial" w:hAnsi="Arial" w:cs="Arial"/>
                <w:b/>
                <w:bCs/>
              </w:rPr>
            </w:pPr>
            <w:r w:rsidRPr="003C22D7">
              <w:rPr>
                <w:rFonts w:ascii="Arial" w:hAnsi="Arial" w:cs="Arial"/>
                <w:b/>
                <w:bCs/>
              </w:rPr>
              <w:t>Classified Non CA/N Referral</w:t>
            </w:r>
          </w:p>
        </w:tc>
        <w:tc>
          <w:tcPr>
            <w:tcW w:w="1577" w:type="dxa"/>
            <w:shd w:val="clear" w:color="auto" w:fill="92CDDC" w:themeFill="accent5" w:themeFillTint="99"/>
            <w:hideMark/>
          </w:tcPr>
          <w:p w14:paraId="689817AA" w14:textId="77777777" w:rsidR="003C22D7" w:rsidRPr="003C22D7" w:rsidRDefault="003C22D7" w:rsidP="00CE4C0C">
            <w:pPr>
              <w:spacing w:after="0"/>
              <w:rPr>
                <w:rFonts w:ascii="Arial" w:hAnsi="Arial" w:cs="Arial"/>
                <w:b/>
                <w:bCs/>
              </w:rPr>
            </w:pPr>
            <w:r w:rsidRPr="003C22D7">
              <w:rPr>
                <w:rFonts w:ascii="Arial" w:hAnsi="Arial" w:cs="Arial"/>
                <w:b/>
                <w:bCs/>
              </w:rPr>
              <w:t>Documented Calls</w:t>
            </w:r>
          </w:p>
        </w:tc>
      </w:tr>
      <w:tr w:rsidR="003C22D7" w:rsidRPr="003C22D7" w14:paraId="23EBB711" w14:textId="77777777" w:rsidTr="00CD066B">
        <w:tc>
          <w:tcPr>
            <w:tcW w:w="750" w:type="dxa"/>
            <w:tcBorders>
              <w:left w:val="single" w:sz="4" w:space="0" w:color="auto"/>
              <w:right w:val="single" w:sz="4" w:space="0" w:color="auto"/>
            </w:tcBorders>
            <w:hideMark/>
          </w:tcPr>
          <w:p w14:paraId="3AA16B6D" w14:textId="77777777" w:rsidR="003C22D7" w:rsidRPr="003C22D7" w:rsidRDefault="003C22D7" w:rsidP="00CE4C0C">
            <w:pPr>
              <w:spacing w:after="120"/>
              <w:rPr>
                <w:rFonts w:ascii="Arial" w:hAnsi="Arial" w:cs="Arial"/>
                <w:b/>
                <w:bCs/>
              </w:rPr>
            </w:pPr>
            <w:r w:rsidRPr="003C22D7">
              <w:rPr>
                <w:rFonts w:ascii="Arial" w:hAnsi="Arial" w:cs="Arial"/>
                <w:b/>
                <w:bCs/>
              </w:rPr>
              <w:t>2013</w:t>
            </w:r>
          </w:p>
        </w:tc>
        <w:tc>
          <w:tcPr>
            <w:tcW w:w="1084" w:type="dxa"/>
            <w:tcBorders>
              <w:left w:val="single" w:sz="4" w:space="0" w:color="auto"/>
              <w:right w:val="single" w:sz="4" w:space="0" w:color="auto"/>
            </w:tcBorders>
            <w:hideMark/>
          </w:tcPr>
          <w:p w14:paraId="5DA307B1" w14:textId="77777777" w:rsidR="003C22D7" w:rsidRPr="003C22D7" w:rsidRDefault="003C22D7" w:rsidP="00CE4C0C">
            <w:pPr>
              <w:spacing w:after="120"/>
              <w:rPr>
                <w:rFonts w:ascii="Arial" w:hAnsi="Arial" w:cs="Arial"/>
              </w:rPr>
            </w:pPr>
            <w:r w:rsidRPr="003C22D7">
              <w:rPr>
                <w:rFonts w:ascii="Arial" w:hAnsi="Arial" w:cs="Arial"/>
              </w:rPr>
              <w:t>134,619</w:t>
            </w:r>
          </w:p>
        </w:tc>
        <w:tc>
          <w:tcPr>
            <w:tcW w:w="1257" w:type="dxa"/>
            <w:tcBorders>
              <w:left w:val="single" w:sz="4" w:space="0" w:color="auto"/>
              <w:right w:val="single" w:sz="4" w:space="0" w:color="auto"/>
            </w:tcBorders>
            <w:hideMark/>
          </w:tcPr>
          <w:p w14:paraId="526AFBFF" w14:textId="77777777" w:rsidR="003C22D7" w:rsidRPr="003C22D7" w:rsidRDefault="003C22D7" w:rsidP="00CE4C0C">
            <w:pPr>
              <w:spacing w:after="120"/>
              <w:rPr>
                <w:rFonts w:ascii="Arial" w:hAnsi="Arial" w:cs="Arial"/>
              </w:rPr>
            </w:pPr>
            <w:r w:rsidRPr="003C22D7">
              <w:rPr>
                <w:rFonts w:ascii="Arial" w:hAnsi="Arial" w:cs="Arial"/>
              </w:rPr>
              <w:t>20,804</w:t>
            </w:r>
          </w:p>
        </w:tc>
        <w:tc>
          <w:tcPr>
            <w:tcW w:w="1364" w:type="dxa"/>
            <w:tcBorders>
              <w:left w:val="single" w:sz="4" w:space="0" w:color="auto"/>
              <w:right w:val="single" w:sz="4" w:space="0" w:color="auto"/>
            </w:tcBorders>
            <w:hideMark/>
          </w:tcPr>
          <w:p w14:paraId="6D5258A6" w14:textId="77777777" w:rsidR="003C22D7" w:rsidRPr="003C22D7" w:rsidRDefault="003C22D7" w:rsidP="00CE4C0C">
            <w:pPr>
              <w:spacing w:after="120"/>
              <w:rPr>
                <w:rFonts w:ascii="Arial" w:hAnsi="Arial" w:cs="Arial"/>
              </w:rPr>
            </w:pPr>
            <w:r w:rsidRPr="003C22D7">
              <w:rPr>
                <w:rFonts w:ascii="Arial" w:hAnsi="Arial" w:cs="Arial"/>
              </w:rPr>
              <w:t>113,815</w:t>
            </w:r>
          </w:p>
        </w:tc>
        <w:tc>
          <w:tcPr>
            <w:tcW w:w="1612" w:type="dxa"/>
            <w:tcBorders>
              <w:left w:val="single" w:sz="4" w:space="0" w:color="auto"/>
              <w:right w:val="single" w:sz="4" w:space="0" w:color="auto"/>
            </w:tcBorders>
            <w:hideMark/>
          </w:tcPr>
          <w:p w14:paraId="0B1FD18B" w14:textId="77777777" w:rsidR="003C22D7" w:rsidRPr="003C22D7" w:rsidRDefault="003C22D7" w:rsidP="00CE4C0C">
            <w:pPr>
              <w:spacing w:after="120"/>
              <w:rPr>
                <w:rFonts w:ascii="Arial" w:hAnsi="Arial" w:cs="Arial"/>
              </w:rPr>
            </w:pPr>
            <w:r w:rsidRPr="003C22D7">
              <w:rPr>
                <w:rFonts w:ascii="Arial" w:hAnsi="Arial" w:cs="Arial"/>
              </w:rPr>
              <w:t>60%  (67,691)</w:t>
            </w:r>
          </w:p>
        </w:tc>
        <w:tc>
          <w:tcPr>
            <w:tcW w:w="1620" w:type="dxa"/>
            <w:tcBorders>
              <w:left w:val="single" w:sz="4" w:space="0" w:color="auto"/>
              <w:right w:val="single" w:sz="4" w:space="0" w:color="auto"/>
            </w:tcBorders>
            <w:hideMark/>
          </w:tcPr>
          <w:p w14:paraId="5EB67113" w14:textId="77777777" w:rsidR="003C22D7" w:rsidRPr="003C22D7" w:rsidRDefault="003C22D7" w:rsidP="00CE4C0C">
            <w:pPr>
              <w:spacing w:after="120"/>
              <w:rPr>
                <w:rFonts w:ascii="Arial" w:hAnsi="Arial" w:cs="Arial"/>
              </w:rPr>
            </w:pPr>
            <w:r w:rsidRPr="003C22D7">
              <w:rPr>
                <w:rFonts w:ascii="Arial" w:hAnsi="Arial" w:cs="Arial"/>
              </w:rPr>
              <w:t>16%   (18,423)</w:t>
            </w:r>
          </w:p>
        </w:tc>
        <w:tc>
          <w:tcPr>
            <w:tcW w:w="1577" w:type="dxa"/>
            <w:tcBorders>
              <w:left w:val="single" w:sz="4" w:space="0" w:color="auto"/>
              <w:right w:val="single" w:sz="4" w:space="0" w:color="auto"/>
            </w:tcBorders>
            <w:hideMark/>
          </w:tcPr>
          <w:p w14:paraId="181CCCDB" w14:textId="77777777" w:rsidR="003C22D7" w:rsidRPr="003C22D7" w:rsidRDefault="003C22D7" w:rsidP="00CE4C0C">
            <w:pPr>
              <w:spacing w:after="120"/>
              <w:rPr>
                <w:rFonts w:ascii="Arial" w:hAnsi="Arial" w:cs="Arial"/>
              </w:rPr>
            </w:pPr>
            <w:r w:rsidRPr="003C22D7">
              <w:rPr>
                <w:rFonts w:ascii="Arial" w:hAnsi="Arial" w:cs="Arial"/>
              </w:rPr>
              <w:t xml:space="preserve"> 24% (27,701)       </w:t>
            </w:r>
          </w:p>
        </w:tc>
      </w:tr>
      <w:tr w:rsidR="003C22D7" w:rsidRPr="003C22D7" w14:paraId="702D3A62" w14:textId="77777777" w:rsidTr="00CD066B">
        <w:tc>
          <w:tcPr>
            <w:tcW w:w="750" w:type="dxa"/>
            <w:tcBorders>
              <w:left w:val="single" w:sz="4" w:space="0" w:color="auto"/>
              <w:right w:val="single" w:sz="4" w:space="0" w:color="auto"/>
            </w:tcBorders>
          </w:tcPr>
          <w:p w14:paraId="24DAC1EC" w14:textId="77777777" w:rsidR="003C22D7" w:rsidRPr="003C22D7" w:rsidRDefault="003C22D7" w:rsidP="00CE4C0C">
            <w:pPr>
              <w:spacing w:after="120"/>
              <w:rPr>
                <w:rFonts w:ascii="Arial" w:hAnsi="Arial" w:cs="Arial"/>
                <w:b/>
                <w:bCs/>
              </w:rPr>
            </w:pPr>
            <w:r w:rsidRPr="003C22D7">
              <w:rPr>
                <w:rFonts w:ascii="Arial" w:hAnsi="Arial" w:cs="Arial"/>
                <w:b/>
                <w:bCs/>
              </w:rPr>
              <w:t>2014</w:t>
            </w:r>
          </w:p>
        </w:tc>
        <w:tc>
          <w:tcPr>
            <w:tcW w:w="1084" w:type="dxa"/>
            <w:tcBorders>
              <w:left w:val="single" w:sz="4" w:space="0" w:color="auto"/>
              <w:right w:val="single" w:sz="4" w:space="0" w:color="auto"/>
            </w:tcBorders>
          </w:tcPr>
          <w:p w14:paraId="774E3DCB" w14:textId="77777777" w:rsidR="003C22D7" w:rsidRPr="003C22D7" w:rsidRDefault="003C22D7" w:rsidP="00CE4C0C">
            <w:pPr>
              <w:spacing w:after="120"/>
              <w:rPr>
                <w:rFonts w:ascii="Arial" w:hAnsi="Arial" w:cs="Arial"/>
              </w:rPr>
            </w:pPr>
            <w:r w:rsidRPr="003C22D7">
              <w:rPr>
                <w:rFonts w:ascii="Arial" w:hAnsi="Arial" w:cs="Arial"/>
              </w:rPr>
              <w:t>137,620</w:t>
            </w:r>
          </w:p>
        </w:tc>
        <w:tc>
          <w:tcPr>
            <w:tcW w:w="1257" w:type="dxa"/>
            <w:tcBorders>
              <w:left w:val="single" w:sz="4" w:space="0" w:color="auto"/>
              <w:right w:val="single" w:sz="4" w:space="0" w:color="auto"/>
            </w:tcBorders>
          </w:tcPr>
          <w:p w14:paraId="0FA58464" w14:textId="77777777" w:rsidR="003C22D7" w:rsidRPr="003C22D7" w:rsidRDefault="003C22D7" w:rsidP="00CE4C0C">
            <w:pPr>
              <w:spacing w:after="120"/>
              <w:rPr>
                <w:rFonts w:ascii="Arial" w:hAnsi="Arial" w:cs="Arial"/>
              </w:rPr>
            </w:pPr>
            <w:r w:rsidRPr="003C22D7">
              <w:rPr>
                <w:rFonts w:ascii="Arial" w:hAnsi="Arial" w:cs="Arial"/>
              </w:rPr>
              <w:t>18,734</w:t>
            </w:r>
          </w:p>
        </w:tc>
        <w:tc>
          <w:tcPr>
            <w:tcW w:w="1364" w:type="dxa"/>
            <w:tcBorders>
              <w:left w:val="single" w:sz="4" w:space="0" w:color="auto"/>
              <w:right w:val="single" w:sz="4" w:space="0" w:color="auto"/>
            </w:tcBorders>
          </w:tcPr>
          <w:p w14:paraId="5BD4BCAE" w14:textId="77777777" w:rsidR="003C22D7" w:rsidRPr="003C22D7" w:rsidRDefault="003C22D7" w:rsidP="00CE4C0C">
            <w:pPr>
              <w:spacing w:after="120"/>
              <w:rPr>
                <w:rFonts w:ascii="Arial" w:hAnsi="Arial" w:cs="Arial"/>
              </w:rPr>
            </w:pPr>
            <w:r w:rsidRPr="003C22D7">
              <w:rPr>
                <w:rFonts w:ascii="Arial" w:hAnsi="Arial" w:cs="Arial"/>
              </w:rPr>
              <w:t>118,886</w:t>
            </w:r>
          </w:p>
        </w:tc>
        <w:tc>
          <w:tcPr>
            <w:tcW w:w="1612" w:type="dxa"/>
            <w:tcBorders>
              <w:left w:val="single" w:sz="4" w:space="0" w:color="auto"/>
              <w:right w:val="single" w:sz="4" w:space="0" w:color="auto"/>
            </w:tcBorders>
          </w:tcPr>
          <w:p w14:paraId="0B573C93" w14:textId="77777777" w:rsidR="003C22D7" w:rsidRPr="003C22D7" w:rsidRDefault="003C22D7" w:rsidP="00CE4C0C">
            <w:pPr>
              <w:spacing w:after="120"/>
              <w:rPr>
                <w:rFonts w:ascii="Arial" w:hAnsi="Arial" w:cs="Arial"/>
              </w:rPr>
            </w:pPr>
            <w:r w:rsidRPr="003C22D7">
              <w:rPr>
                <w:rFonts w:ascii="Arial" w:hAnsi="Arial" w:cs="Arial"/>
              </w:rPr>
              <w:t>63%  (74,883)</w:t>
            </w:r>
          </w:p>
        </w:tc>
        <w:tc>
          <w:tcPr>
            <w:tcW w:w="1620" w:type="dxa"/>
            <w:tcBorders>
              <w:left w:val="single" w:sz="4" w:space="0" w:color="auto"/>
              <w:right w:val="single" w:sz="4" w:space="0" w:color="auto"/>
            </w:tcBorders>
          </w:tcPr>
          <w:p w14:paraId="2CBB9351" w14:textId="77777777" w:rsidR="003C22D7" w:rsidRPr="003C22D7" w:rsidRDefault="003C22D7" w:rsidP="00CE4C0C">
            <w:pPr>
              <w:spacing w:after="120"/>
              <w:rPr>
                <w:rFonts w:ascii="Arial" w:hAnsi="Arial" w:cs="Arial"/>
              </w:rPr>
            </w:pPr>
            <w:r w:rsidRPr="003C22D7">
              <w:rPr>
                <w:rFonts w:ascii="Arial" w:hAnsi="Arial" w:cs="Arial"/>
              </w:rPr>
              <w:t>16%  (18,530)</w:t>
            </w:r>
          </w:p>
        </w:tc>
        <w:tc>
          <w:tcPr>
            <w:tcW w:w="1577" w:type="dxa"/>
            <w:tcBorders>
              <w:left w:val="single" w:sz="4" w:space="0" w:color="auto"/>
              <w:right w:val="single" w:sz="4" w:space="0" w:color="auto"/>
            </w:tcBorders>
          </w:tcPr>
          <w:p w14:paraId="330F61F1" w14:textId="77777777" w:rsidR="003C22D7" w:rsidRPr="003C22D7" w:rsidRDefault="003C22D7" w:rsidP="00CE4C0C">
            <w:pPr>
              <w:spacing w:after="120"/>
              <w:rPr>
                <w:rFonts w:ascii="Arial" w:hAnsi="Arial" w:cs="Arial"/>
              </w:rPr>
            </w:pPr>
            <w:r w:rsidRPr="003C22D7">
              <w:rPr>
                <w:rFonts w:ascii="Arial" w:hAnsi="Arial" w:cs="Arial"/>
              </w:rPr>
              <w:t xml:space="preserve"> 21% (25,473)</w:t>
            </w:r>
          </w:p>
        </w:tc>
      </w:tr>
      <w:tr w:rsidR="003C22D7" w:rsidRPr="003C22D7" w14:paraId="04A26774" w14:textId="77777777" w:rsidTr="00CD066B">
        <w:tc>
          <w:tcPr>
            <w:tcW w:w="750" w:type="dxa"/>
            <w:tcBorders>
              <w:left w:val="single" w:sz="4" w:space="0" w:color="auto"/>
              <w:right w:val="single" w:sz="4" w:space="0" w:color="auto"/>
            </w:tcBorders>
          </w:tcPr>
          <w:p w14:paraId="1225A7A8" w14:textId="77777777" w:rsidR="003C22D7" w:rsidRPr="003C22D7" w:rsidRDefault="003C22D7" w:rsidP="00CE4C0C">
            <w:pPr>
              <w:spacing w:after="120"/>
              <w:rPr>
                <w:rFonts w:ascii="Arial" w:hAnsi="Arial" w:cs="Arial"/>
                <w:b/>
                <w:bCs/>
              </w:rPr>
            </w:pPr>
            <w:r w:rsidRPr="003C22D7">
              <w:rPr>
                <w:rFonts w:ascii="Arial" w:hAnsi="Arial" w:cs="Arial"/>
                <w:b/>
                <w:bCs/>
              </w:rPr>
              <w:t>2015</w:t>
            </w:r>
          </w:p>
        </w:tc>
        <w:tc>
          <w:tcPr>
            <w:tcW w:w="1084" w:type="dxa"/>
            <w:tcBorders>
              <w:left w:val="single" w:sz="4" w:space="0" w:color="auto"/>
              <w:right w:val="single" w:sz="4" w:space="0" w:color="auto"/>
            </w:tcBorders>
          </w:tcPr>
          <w:p w14:paraId="499D9ACB" w14:textId="77777777" w:rsidR="003C22D7" w:rsidRPr="003C22D7" w:rsidRDefault="003C22D7" w:rsidP="00CE4C0C">
            <w:pPr>
              <w:spacing w:after="120"/>
              <w:rPr>
                <w:rFonts w:ascii="Arial" w:hAnsi="Arial" w:cs="Arial"/>
              </w:rPr>
            </w:pPr>
            <w:r w:rsidRPr="003C22D7">
              <w:rPr>
                <w:rFonts w:ascii="Arial" w:hAnsi="Arial" w:cs="Arial"/>
              </w:rPr>
              <w:t>140,158</w:t>
            </w:r>
          </w:p>
        </w:tc>
        <w:tc>
          <w:tcPr>
            <w:tcW w:w="1257" w:type="dxa"/>
            <w:tcBorders>
              <w:left w:val="single" w:sz="4" w:space="0" w:color="auto"/>
              <w:right w:val="single" w:sz="4" w:space="0" w:color="auto"/>
            </w:tcBorders>
          </w:tcPr>
          <w:p w14:paraId="3E483184" w14:textId="77777777" w:rsidR="003C22D7" w:rsidRPr="003C22D7" w:rsidRDefault="003C22D7" w:rsidP="00CE4C0C">
            <w:pPr>
              <w:spacing w:after="120"/>
              <w:rPr>
                <w:rFonts w:ascii="Arial" w:hAnsi="Arial" w:cs="Arial"/>
              </w:rPr>
            </w:pPr>
            <w:r w:rsidRPr="003C22D7">
              <w:rPr>
                <w:rFonts w:ascii="Arial" w:hAnsi="Arial" w:cs="Arial"/>
              </w:rPr>
              <w:t>18,316</w:t>
            </w:r>
          </w:p>
        </w:tc>
        <w:tc>
          <w:tcPr>
            <w:tcW w:w="1364" w:type="dxa"/>
            <w:tcBorders>
              <w:left w:val="single" w:sz="4" w:space="0" w:color="auto"/>
              <w:right w:val="single" w:sz="4" w:space="0" w:color="auto"/>
            </w:tcBorders>
          </w:tcPr>
          <w:p w14:paraId="72A071A3" w14:textId="77777777" w:rsidR="003C22D7" w:rsidRPr="003C22D7" w:rsidRDefault="003C22D7" w:rsidP="00CE4C0C">
            <w:pPr>
              <w:spacing w:after="120"/>
              <w:rPr>
                <w:rFonts w:ascii="Arial" w:hAnsi="Arial" w:cs="Arial"/>
              </w:rPr>
            </w:pPr>
            <w:r w:rsidRPr="003C22D7">
              <w:rPr>
                <w:rFonts w:ascii="Arial" w:hAnsi="Arial" w:cs="Arial"/>
              </w:rPr>
              <w:t>121,842</w:t>
            </w:r>
          </w:p>
        </w:tc>
        <w:tc>
          <w:tcPr>
            <w:tcW w:w="1612" w:type="dxa"/>
            <w:tcBorders>
              <w:left w:val="single" w:sz="4" w:space="0" w:color="auto"/>
              <w:right w:val="single" w:sz="4" w:space="0" w:color="auto"/>
            </w:tcBorders>
          </w:tcPr>
          <w:p w14:paraId="10346E82" w14:textId="77777777" w:rsidR="003C22D7" w:rsidRPr="003C22D7" w:rsidRDefault="003C22D7" w:rsidP="00CE4C0C">
            <w:pPr>
              <w:spacing w:after="120"/>
              <w:rPr>
                <w:rFonts w:ascii="Arial" w:hAnsi="Arial" w:cs="Arial"/>
              </w:rPr>
            </w:pPr>
            <w:r w:rsidRPr="003C22D7">
              <w:rPr>
                <w:rFonts w:ascii="Arial" w:hAnsi="Arial" w:cs="Arial"/>
              </w:rPr>
              <w:t>61%  (74,713)</w:t>
            </w:r>
          </w:p>
        </w:tc>
        <w:tc>
          <w:tcPr>
            <w:tcW w:w="1620" w:type="dxa"/>
            <w:tcBorders>
              <w:left w:val="single" w:sz="4" w:space="0" w:color="auto"/>
              <w:right w:val="single" w:sz="4" w:space="0" w:color="auto"/>
            </w:tcBorders>
          </w:tcPr>
          <w:p w14:paraId="4680211B" w14:textId="77777777" w:rsidR="003C22D7" w:rsidRPr="003C22D7" w:rsidRDefault="003C22D7" w:rsidP="00CE4C0C">
            <w:pPr>
              <w:spacing w:after="120"/>
              <w:rPr>
                <w:rFonts w:ascii="Arial" w:hAnsi="Arial" w:cs="Arial"/>
              </w:rPr>
            </w:pPr>
            <w:r w:rsidRPr="003C22D7">
              <w:rPr>
                <w:rFonts w:ascii="Arial" w:hAnsi="Arial" w:cs="Arial"/>
              </w:rPr>
              <w:t>16%  (19,395)</w:t>
            </w:r>
          </w:p>
        </w:tc>
        <w:tc>
          <w:tcPr>
            <w:tcW w:w="1577" w:type="dxa"/>
            <w:tcBorders>
              <w:left w:val="single" w:sz="4" w:space="0" w:color="auto"/>
              <w:right w:val="single" w:sz="4" w:space="0" w:color="auto"/>
            </w:tcBorders>
          </w:tcPr>
          <w:p w14:paraId="3C82E545" w14:textId="77777777" w:rsidR="003C22D7" w:rsidRPr="003C22D7" w:rsidRDefault="003C22D7" w:rsidP="00CE4C0C">
            <w:pPr>
              <w:spacing w:after="120"/>
              <w:rPr>
                <w:rFonts w:ascii="Arial" w:hAnsi="Arial" w:cs="Arial"/>
              </w:rPr>
            </w:pPr>
            <w:r w:rsidRPr="003C22D7">
              <w:rPr>
                <w:rFonts w:ascii="Arial" w:hAnsi="Arial" w:cs="Arial"/>
              </w:rPr>
              <w:t xml:space="preserve"> 23% (27,734)</w:t>
            </w:r>
          </w:p>
        </w:tc>
      </w:tr>
      <w:tr w:rsidR="003C22D7" w:rsidRPr="003C22D7" w14:paraId="07488460" w14:textId="77777777" w:rsidTr="00CD066B">
        <w:tc>
          <w:tcPr>
            <w:tcW w:w="750" w:type="dxa"/>
            <w:tcBorders>
              <w:left w:val="single" w:sz="4" w:space="0" w:color="auto"/>
              <w:right w:val="single" w:sz="4" w:space="0" w:color="auto"/>
            </w:tcBorders>
          </w:tcPr>
          <w:p w14:paraId="65678962" w14:textId="77777777" w:rsidR="003C22D7" w:rsidRPr="003C22D7" w:rsidRDefault="003C22D7" w:rsidP="00CE4C0C">
            <w:pPr>
              <w:spacing w:after="120"/>
              <w:rPr>
                <w:rFonts w:ascii="Arial" w:hAnsi="Arial" w:cs="Arial"/>
                <w:b/>
                <w:bCs/>
              </w:rPr>
            </w:pPr>
            <w:r w:rsidRPr="003C22D7">
              <w:rPr>
                <w:rFonts w:ascii="Arial" w:hAnsi="Arial" w:cs="Arial"/>
                <w:b/>
                <w:bCs/>
              </w:rPr>
              <w:t>2016</w:t>
            </w:r>
          </w:p>
        </w:tc>
        <w:tc>
          <w:tcPr>
            <w:tcW w:w="1084" w:type="dxa"/>
            <w:tcBorders>
              <w:left w:val="single" w:sz="4" w:space="0" w:color="auto"/>
              <w:right w:val="single" w:sz="4" w:space="0" w:color="auto"/>
            </w:tcBorders>
          </w:tcPr>
          <w:p w14:paraId="500E4FF0" w14:textId="77777777" w:rsidR="003C22D7" w:rsidRPr="003C22D7" w:rsidRDefault="003C22D7" w:rsidP="00CE4C0C">
            <w:pPr>
              <w:spacing w:after="120"/>
              <w:rPr>
                <w:rFonts w:ascii="Arial" w:hAnsi="Arial" w:cs="Arial"/>
              </w:rPr>
            </w:pPr>
            <w:r w:rsidRPr="003C22D7">
              <w:rPr>
                <w:rFonts w:ascii="Arial" w:hAnsi="Arial" w:cs="Arial"/>
              </w:rPr>
              <w:t>146,558</w:t>
            </w:r>
          </w:p>
        </w:tc>
        <w:tc>
          <w:tcPr>
            <w:tcW w:w="1257" w:type="dxa"/>
            <w:tcBorders>
              <w:left w:val="single" w:sz="4" w:space="0" w:color="auto"/>
              <w:right w:val="single" w:sz="4" w:space="0" w:color="auto"/>
            </w:tcBorders>
          </w:tcPr>
          <w:p w14:paraId="501D9423" w14:textId="77777777" w:rsidR="003C22D7" w:rsidRPr="003C22D7" w:rsidRDefault="003C22D7" w:rsidP="00CE4C0C">
            <w:pPr>
              <w:spacing w:after="120"/>
              <w:rPr>
                <w:rFonts w:ascii="Arial" w:hAnsi="Arial" w:cs="Arial"/>
              </w:rPr>
            </w:pPr>
            <w:r w:rsidRPr="003C22D7">
              <w:rPr>
                <w:rFonts w:ascii="Arial" w:hAnsi="Arial" w:cs="Arial"/>
              </w:rPr>
              <w:t>17,507</w:t>
            </w:r>
          </w:p>
        </w:tc>
        <w:tc>
          <w:tcPr>
            <w:tcW w:w="1364" w:type="dxa"/>
            <w:tcBorders>
              <w:left w:val="single" w:sz="4" w:space="0" w:color="auto"/>
              <w:right w:val="single" w:sz="4" w:space="0" w:color="auto"/>
            </w:tcBorders>
          </w:tcPr>
          <w:p w14:paraId="19C8D66A" w14:textId="77777777" w:rsidR="003C22D7" w:rsidRPr="003C22D7" w:rsidRDefault="003C22D7" w:rsidP="00CE4C0C">
            <w:pPr>
              <w:spacing w:after="120"/>
              <w:rPr>
                <w:rFonts w:ascii="Arial" w:hAnsi="Arial" w:cs="Arial"/>
              </w:rPr>
            </w:pPr>
            <w:r w:rsidRPr="003C22D7">
              <w:rPr>
                <w:rFonts w:ascii="Arial" w:hAnsi="Arial" w:cs="Arial"/>
              </w:rPr>
              <w:t>129,051</w:t>
            </w:r>
          </w:p>
        </w:tc>
        <w:tc>
          <w:tcPr>
            <w:tcW w:w="1612" w:type="dxa"/>
            <w:tcBorders>
              <w:left w:val="single" w:sz="4" w:space="0" w:color="auto"/>
              <w:right w:val="single" w:sz="4" w:space="0" w:color="auto"/>
            </w:tcBorders>
          </w:tcPr>
          <w:p w14:paraId="48D64FDD" w14:textId="77777777" w:rsidR="003C22D7" w:rsidRPr="003C22D7" w:rsidRDefault="003C22D7" w:rsidP="00CE4C0C">
            <w:pPr>
              <w:spacing w:after="120"/>
              <w:rPr>
                <w:rFonts w:ascii="Arial" w:hAnsi="Arial" w:cs="Arial"/>
              </w:rPr>
            </w:pPr>
            <w:r w:rsidRPr="003C22D7">
              <w:rPr>
                <w:rFonts w:ascii="Arial" w:hAnsi="Arial" w:cs="Arial"/>
              </w:rPr>
              <w:t>61%  (79,232)</w:t>
            </w:r>
          </w:p>
        </w:tc>
        <w:tc>
          <w:tcPr>
            <w:tcW w:w="1620" w:type="dxa"/>
            <w:tcBorders>
              <w:left w:val="single" w:sz="4" w:space="0" w:color="auto"/>
              <w:right w:val="single" w:sz="4" w:space="0" w:color="auto"/>
            </w:tcBorders>
          </w:tcPr>
          <w:p w14:paraId="60C2A354" w14:textId="77777777" w:rsidR="003C22D7" w:rsidRPr="003C22D7" w:rsidRDefault="003C22D7" w:rsidP="00CE4C0C">
            <w:pPr>
              <w:spacing w:after="120"/>
              <w:rPr>
                <w:rFonts w:ascii="Arial" w:hAnsi="Arial" w:cs="Arial"/>
              </w:rPr>
            </w:pPr>
            <w:r w:rsidRPr="003C22D7">
              <w:rPr>
                <w:rFonts w:ascii="Arial" w:hAnsi="Arial" w:cs="Arial"/>
              </w:rPr>
              <w:t>17%  (21,867)</w:t>
            </w:r>
          </w:p>
        </w:tc>
        <w:tc>
          <w:tcPr>
            <w:tcW w:w="1577" w:type="dxa"/>
            <w:tcBorders>
              <w:left w:val="single" w:sz="4" w:space="0" w:color="auto"/>
              <w:right w:val="single" w:sz="4" w:space="0" w:color="auto"/>
            </w:tcBorders>
          </w:tcPr>
          <w:p w14:paraId="2600C9C0" w14:textId="77777777" w:rsidR="003C22D7" w:rsidRPr="003C22D7" w:rsidRDefault="003C22D7" w:rsidP="00CE4C0C">
            <w:pPr>
              <w:spacing w:after="120"/>
              <w:rPr>
                <w:rFonts w:ascii="Arial" w:hAnsi="Arial" w:cs="Arial"/>
              </w:rPr>
            </w:pPr>
            <w:r w:rsidRPr="003C22D7">
              <w:rPr>
                <w:rFonts w:ascii="Arial" w:hAnsi="Arial" w:cs="Arial"/>
              </w:rPr>
              <w:t xml:space="preserve"> 22%  (27,952)</w:t>
            </w:r>
          </w:p>
        </w:tc>
      </w:tr>
      <w:tr w:rsidR="003C22D7" w:rsidRPr="003C22D7" w14:paraId="665B0286" w14:textId="77777777" w:rsidTr="00CD066B">
        <w:tc>
          <w:tcPr>
            <w:tcW w:w="750" w:type="dxa"/>
            <w:tcBorders>
              <w:left w:val="single" w:sz="4" w:space="0" w:color="auto"/>
              <w:right w:val="single" w:sz="4" w:space="0" w:color="auto"/>
            </w:tcBorders>
          </w:tcPr>
          <w:p w14:paraId="040AFE24" w14:textId="77777777" w:rsidR="003C22D7" w:rsidRPr="003C22D7" w:rsidRDefault="003C22D7" w:rsidP="00CE4C0C">
            <w:pPr>
              <w:spacing w:after="120"/>
              <w:rPr>
                <w:rFonts w:ascii="Arial" w:hAnsi="Arial" w:cs="Arial"/>
                <w:b/>
                <w:bCs/>
              </w:rPr>
            </w:pPr>
            <w:r w:rsidRPr="003C22D7">
              <w:rPr>
                <w:rFonts w:ascii="Arial" w:hAnsi="Arial" w:cs="Arial"/>
                <w:b/>
                <w:bCs/>
              </w:rPr>
              <w:t>2017</w:t>
            </w:r>
          </w:p>
        </w:tc>
        <w:tc>
          <w:tcPr>
            <w:tcW w:w="1084" w:type="dxa"/>
            <w:tcBorders>
              <w:left w:val="single" w:sz="4" w:space="0" w:color="auto"/>
              <w:right w:val="single" w:sz="4" w:space="0" w:color="auto"/>
            </w:tcBorders>
          </w:tcPr>
          <w:p w14:paraId="34C46573" w14:textId="77777777" w:rsidR="003C22D7" w:rsidRPr="003C22D7" w:rsidRDefault="003C22D7" w:rsidP="00CE4C0C">
            <w:pPr>
              <w:spacing w:after="120"/>
              <w:rPr>
                <w:rFonts w:ascii="Arial" w:hAnsi="Arial" w:cs="Arial"/>
              </w:rPr>
            </w:pPr>
            <w:r w:rsidRPr="003C22D7">
              <w:rPr>
                <w:rFonts w:ascii="Arial" w:hAnsi="Arial" w:cs="Arial"/>
              </w:rPr>
              <w:t>145,325</w:t>
            </w:r>
          </w:p>
        </w:tc>
        <w:tc>
          <w:tcPr>
            <w:tcW w:w="1257" w:type="dxa"/>
            <w:tcBorders>
              <w:left w:val="single" w:sz="4" w:space="0" w:color="auto"/>
              <w:right w:val="single" w:sz="4" w:space="0" w:color="auto"/>
            </w:tcBorders>
          </w:tcPr>
          <w:p w14:paraId="6D74B35B" w14:textId="77777777" w:rsidR="003C22D7" w:rsidRPr="003C22D7" w:rsidRDefault="003C22D7" w:rsidP="00CE4C0C">
            <w:pPr>
              <w:spacing w:after="120"/>
              <w:rPr>
                <w:rFonts w:ascii="Arial" w:hAnsi="Arial" w:cs="Arial"/>
              </w:rPr>
            </w:pPr>
            <w:r w:rsidRPr="003C22D7">
              <w:rPr>
                <w:rFonts w:ascii="Arial" w:hAnsi="Arial" w:cs="Arial"/>
              </w:rPr>
              <w:t>15,518</w:t>
            </w:r>
          </w:p>
        </w:tc>
        <w:tc>
          <w:tcPr>
            <w:tcW w:w="1364" w:type="dxa"/>
            <w:tcBorders>
              <w:left w:val="single" w:sz="4" w:space="0" w:color="auto"/>
              <w:right w:val="single" w:sz="4" w:space="0" w:color="auto"/>
            </w:tcBorders>
          </w:tcPr>
          <w:p w14:paraId="3111AE4F" w14:textId="77777777" w:rsidR="003C22D7" w:rsidRPr="003C22D7" w:rsidRDefault="003C22D7" w:rsidP="00CE4C0C">
            <w:pPr>
              <w:spacing w:after="120"/>
              <w:rPr>
                <w:rFonts w:ascii="Arial" w:hAnsi="Arial" w:cs="Arial"/>
              </w:rPr>
            </w:pPr>
            <w:r w:rsidRPr="003C22D7">
              <w:rPr>
                <w:rFonts w:ascii="Arial" w:hAnsi="Arial" w:cs="Arial"/>
              </w:rPr>
              <w:t>129,807</w:t>
            </w:r>
          </w:p>
        </w:tc>
        <w:tc>
          <w:tcPr>
            <w:tcW w:w="1612" w:type="dxa"/>
            <w:tcBorders>
              <w:left w:val="single" w:sz="4" w:space="0" w:color="auto"/>
              <w:right w:val="single" w:sz="4" w:space="0" w:color="auto"/>
            </w:tcBorders>
          </w:tcPr>
          <w:p w14:paraId="0E58D71B" w14:textId="77777777" w:rsidR="003C22D7" w:rsidRPr="003C22D7" w:rsidRDefault="003C22D7" w:rsidP="00CE4C0C">
            <w:pPr>
              <w:spacing w:after="120"/>
              <w:rPr>
                <w:rFonts w:ascii="Arial" w:hAnsi="Arial" w:cs="Arial"/>
              </w:rPr>
            </w:pPr>
            <w:r w:rsidRPr="003C22D7">
              <w:rPr>
                <w:rFonts w:ascii="Arial" w:hAnsi="Arial" w:cs="Arial"/>
              </w:rPr>
              <w:t>58%  (74,879)</w:t>
            </w:r>
          </w:p>
        </w:tc>
        <w:tc>
          <w:tcPr>
            <w:tcW w:w="1620" w:type="dxa"/>
            <w:tcBorders>
              <w:left w:val="single" w:sz="4" w:space="0" w:color="auto"/>
              <w:right w:val="single" w:sz="4" w:space="0" w:color="auto"/>
            </w:tcBorders>
          </w:tcPr>
          <w:p w14:paraId="0140E873" w14:textId="77777777" w:rsidR="003C22D7" w:rsidRPr="003C22D7" w:rsidRDefault="003C22D7" w:rsidP="00CE4C0C">
            <w:pPr>
              <w:spacing w:after="120"/>
              <w:rPr>
                <w:rFonts w:ascii="Arial" w:hAnsi="Arial" w:cs="Arial"/>
              </w:rPr>
            </w:pPr>
            <w:r w:rsidRPr="003C22D7">
              <w:rPr>
                <w:rFonts w:ascii="Arial" w:hAnsi="Arial" w:cs="Arial"/>
              </w:rPr>
              <w:t>18%  (23,450)</w:t>
            </w:r>
          </w:p>
        </w:tc>
        <w:tc>
          <w:tcPr>
            <w:tcW w:w="1577" w:type="dxa"/>
            <w:tcBorders>
              <w:left w:val="single" w:sz="4" w:space="0" w:color="auto"/>
              <w:right w:val="single" w:sz="4" w:space="0" w:color="auto"/>
            </w:tcBorders>
          </w:tcPr>
          <w:p w14:paraId="32223BC0" w14:textId="77777777" w:rsidR="003C22D7" w:rsidRPr="003C22D7" w:rsidRDefault="003C22D7" w:rsidP="00CE4C0C">
            <w:pPr>
              <w:spacing w:after="120"/>
              <w:rPr>
                <w:rFonts w:ascii="Arial" w:hAnsi="Arial" w:cs="Arial"/>
              </w:rPr>
            </w:pPr>
            <w:r w:rsidRPr="003C22D7">
              <w:rPr>
                <w:rFonts w:ascii="Arial" w:hAnsi="Arial" w:cs="Arial"/>
              </w:rPr>
              <w:t xml:space="preserve"> 24%  (31,478)</w:t>
            </w:r>
          </w:p>
        </w:tc>
      </w:tr>
      <w:tr w:rsidR="003C22D7" w:rsidRPr="003C22D7" w14:paraId="2A2163B7" w14:textId="77777777" w:rsidTr="00CD066B">
        <w:tc>
          <w:tcPr>
            <w:tcW w:w="750" w:type="dxa"/>
            <w:tcBorders>
              <w:left w:val="single" w:sz="4" w:space="0" w:color="auto"/>
              <w:right w:val="single" w:sz="4" w:space="0" w:color="auto"/>
            </w:tcBorders>
          </w:tcPr>
          <w:p w14:paraId="4C7CC8DA" w14:textId="77777777" w:rsidR="003C22D7" w:rsidRPr="003C22D7" w:rsidRDefault="003C22D7" w:rsidP="00CE4C0C">
            <w:pPr>
              <w:spacing w:after="120"/>
              <w:rPr>
                <w:rFonts w:ascii="Arial" w:hAnsi="Arial" w:cs="Arial"/>
                <w:b/>
                <w:bCs/>
              </w:rPr>
            </w:pPr>
            <w:r w:rsidRPr="003C22D7">
              <w:rPr>
                <w:rFonts w:ascii="Arial" w:hAnsi="Arial" w:cs="Arial"/>
                <w:b/>
                <w:bCs/>
              </w:rPr>
              <w:t>2018</w:t>
            </w:r>
          </w:p>
        </w:tc>
        <w:tc>
          <w:tcPr>
            <w:tcW w:w="1084" w:type="dxa"/>
            <w:tcBorders>
              <w:left w:val="single" w:sz="4" w:space="0" w:color="auto"/>
              <w:right w:val="single" w:sz="4" w:space="0" w:color="auto"/>
            </w:tcBorders>
          </w:tcPr>
          <w:p w14:paraId="6A322038" w14:textId="77777777" w:rsidR="003C22D7" w:rsidRPr="003C22D7" w:rsidRDefault="003C22D7" w:rsidP="00CE4C0C">
            <w:pPr>
              <w:spacing w:after="120"/>
              <w:rPr>
                <w:rFonts w:ascii="Arial" w:hAnsi="Arial" w:cs="Arial"/>
              </w:rPr>
            </w:pPr>
            <w:r w:rsidRPr="003C22D7">
              <w:rPr>
                <w:rFonts w:ascii="Arial" w:hAnsi="Arial" w:cs="Arial"/>
              </w:rPr>
              <w:t>156,831</w:t>
            </w:r>
          </w:p>
        </w:tc>
        <w:tc>
          <w:tcPr>
            <w:tcW w:w="1257" w:type="dxa"/>
            <w:tcBorders>
              <w:left w:val="single" w:sz="4" w:space="0" w:color="auto"/>
              <w:right w:val="single" w:sz="4" w:space="0" w:color="auto"/>
            </w:tcBorders>
          </w:tcPr>
          <w:p w14:paraId="200AFA0F" w14:textId="77777777" w:rsidR="003C22D7" w:rsidRPr="003C22D7" w:rsidRDefault="003C22D7" w:rsidP="00CE4C0C">
            <w:pPr>
              <w:spacing w:after="120"/>
              <w:rPr>
                <w:rFonts w:ascii="Arial" w:hAnsi="Arial" w:cs="Arial"/>
              </w:rPr>
            </w:pPr>
            <w:r w:rsidRPr="003C22D7">
              <w:rPr>
                <w:rFonts w:ascii="Arial" w:hAnsi="Arial" w:cs="Arial"/>
              </w:rPr>
              <w:t>19,152</w:t>
            </w:r>
          </w:p>
        </w:tc>
        <w:tc>
          <w:tcPr>
            <w:tcW w:w="1364" w:type="dxa"/>
            <w:tcBorders>
              <w:left w:val="single" w:sz="4" w:space="0" w:color="auto"/>
              <w:right w:val="single" w:sz="4" w:space="0" w:color="auto"/>
            </w:tcBorders>
          </w:tcPr>
          <w:p w14:paraId="6027D2A3" w14:textId="77777777" w:rsidR="003C22D7" w:rsidRPr="003C22D7" w:rsidRDefault="003C22D7" w:rsidP="00CE4C0C">
            <w:pPr>
              <w:spacing w:after="120"/>
              <w:rPr>
                <w:rFonts w:ascii="Arial" w:hAnsi="Arial" w:cs="Arial"/>
              </w:rPr>
            </w:pPr>
            <w:r w:rsidRPr="003C22D7">
              <w:rPr>
                <w:rFonts w:ascii="Arial" w:hAnsi="Arial" w:cs="Arial"/>
              </w:rPr>
              <w:t>137,706</w:t>
            </w:r>
          </w:p>
        </w:tc>
        <w:tc>
          <w:tcPr>
            <w:tcW w:w="1612" w:type="dxa"/>
            <w:tcBorders>
              <w:left w:val="single" w:sz="4" w:space="0" w:color="auto"/>
              <w:right w:val="single" w:sz="4" w:space="0" w:color="auto"/>
            </w:tcBorders>
          </w:tcPr>
          <w:p w14:paraId="72C8921A" w14:textId="77777777" w:rsidR="003C22D7" w:rsidRPr="003C22D7" w:rsidRDefault="003C22D7" w:rsidP="00CE4C0C">
            <w:pPr>
              <w:spacing w:after="120"/>
              <w:rPr>
                <w:rFonts w:ascii="Arial" w:hAnsi="Arial" w:cs="Arial"/>
              </w:rPr>
            </w:pPr>
            <w:r w:rsidRPr="003C22D7">
              <w:rPr>
                <w:rFonts w:ascii="Arial" w:hAnsi="Arial" w:cs="Arial"/>
              </w:rPr>
              <w:t>56%  (77,735)</w:t>
            </w:r>
          </w:p>
        </w:tc>
        <w:tc>
          <w:tcPr>
            <w:tcW w:w="1620" w:type="dxa"/>
            <w:tcBorders>
              <w:left w:val="single" w:sz="4" w:space="0" w:color="auto"/>
              <w:right w:val="single" w:sz="4" w:space="0" w:color="auto"/>
            </w:tcBorders>
          </w:tcPr>
          <w:p w14:paraId="1399D5F3" w14:textId="77777777" w:rsidR="003C22D7" w:rsidRPr="003C22D7" w:rsidRDefault="003C22D7" w:rsidP="00CE4C0C">
            <w:pPr>
              <w:spacing w:after="120"/>
              <w:rPr>
                <w:rFonts w:ascii="Arial" w:hAnsi="Arial" w:cs="Arial"/>
              </w:rPr>
            </w:pPr>
            <w:r w:rsidRPr="003C22D7">
              <w:rPr>
                <w:rFonts w:ascii="Arial" w:hAnsi="Arial" w:cs="Arial"/>
              </w:rPr>
              <w:t>17%  (23,153)</w:t>
            </w:r>
          </w:p>
        </w:tc>
        <w:tc>
          <w:tcPr>
            <w:tcW w:w="1577" w:type="dxa"/>
            <w:tcBorders>
              <w:left w:val="single" w:sz="4" w:space="0" w:color="auto"/>
              <w:right w:val="single" w:sz="4" w:space="0" w:color="auto"/>
            </w:tcBorders>
          </w:tcPr>
          <w:p w14:paraId="0FB19157" w14:textId="77777777" w:rsidR="003C22D7" w:rsidRPr="003C22D7" w:rsidRDefault="003C22D7" w:rsidP="00CE4C0C">
            <w:pPr>
              <w:spacing w:after="120"/>
              <w:rPr>
                <w:rFonts w:ascii="Arial" w:hAnsi="Arial" w:cs="Arial"/>
              </w:rPr>
            </w:pPr>
            <w:r w:rsidRPr="003C22D7">
              <w:rPr>
                <w:rFonts w:ascii="Arial" w:hAnsi="Arial" w:cs="Arial"/>
              </w:rPr>
              <w:t>27%   (36,818)</w:t>
            </w:r>
          </w:p>
        </w:tc>
      </w:tr>
      <w:tr w:rsidR="003C22D7" w:rsidRPr="003C22D7" w14:paraId="7404E6D0" w14:textId="77777777" w:rsidTr="00CD066B">
        <w:tc>
          <w:tcPr>
            <w:tcW w:w="750" w:type="dxa"/>
            <w:tcBorders>
              <w:left w:val="single" w:sz="4" w:space="0" w:color="auto"/>
              <w:right w:val="single" w:sz="4" w:space="0" w:color="auto"/>
            </w:tcBorders>
          </w:tcPr>
          <w:p w14:paraId="5DFB244B" w14:textId="77777777" w:rsidR="003C22D7" w:rsidRPr="003C22D7" w:rsidRDefault="003C22D7" w:rsidP="00CE4C0C">
            <w:pPr>
              <w:spacing w:after="120"/>
              <w:rPr>
                <w:rFonts w:ascii="Arial" w:hAnsi="Arial" w:cs="Arial"/>
                <w:b/>
                <w:bCs/>
              </w:rPr>
            </w:pPr>
            <w:r w:rsidRPr="003C22D7">
              <w:rPr>
                <w:rFonts w:ascii="Arial" w:hAnsi="Arial" w:cs="Arial"/>
                <w:b/>
                <w:bCs/>
              </w:rPr>
              <w:t>2019</w:t>
            </w:r>
          </w:p>
        </w:tc>
        <w:tc>
          <w:tcPr>
            <w:tcW w:w="1084" w:type="dxa"/>
            <w:tcBorders>
              <w:left w:val="single" w:sz="4" w:space="0" w:color="auto"/>
              <w:right w:val="single" w:sz="4" w:space="0" w:color="auto"/>
            </w:tcBorders>
          </w:tcPr>
          <w:p w14:paraId="06AC2FA9" w14:textId="77777777" w:rsidR="003C22D7" w:rsidRPr="003C22D7" w:rsidRDefault="003C22D7" w:rsidP="00CE4C0C">
            <w:pPr>
              <w:spacing w:after="120"/>
              <w:rPr>
                <w:rFonts w:ascii="Arial" w:hAnsi="Arial" w:cs="Arial"/>
              </w:rPr>
            </w:pPr>
            <w:r w:rsidRPr="003C22D7">
              <w:rPr>
                <w:rFonts w:ascii="Arial" w:hAnsi="Arial" w:cs="Arial"/>
              </w:rPr>
              <w:t>153,155</w:t>
            </w:r>
          </w:p>
        </w:tc>
        <w:tc>
          <w:tcPr>
            <w:tcW w:w="1257" w:type="dxa"/>
            <w:tcBorders>
              <w:left w:val="single" w:sz="4" w:space="0" w:color="auto"/>
              <w:right w:val="single" w:sz="4" w:space="0" w:color="auto"/>
            </w:tcBorders>
          </w:tcPr>
          <w:p w14:paraId="16AD14C7" w14:textId="77777777" w:rsidR="003C22D7" w:rsidRPr="003C22D7" w:rsidRDefault="003C22D7" w:rsidP="00CE4C0C">
            <w:pPr>
              <w:spacing w:after="120"/>
              <w:rPr>
                <w:rFonts w:ascii="Arial" w:hAnsi="Arial" w:cs="Arial"/>
              </w:rPr>
            </w:pPr>
            <w:r w:rsidRPr="003C22D7">
              <w:rPr>
                <w:rFonts w:ascii="Arial" w:hAnsi="Arial" w:cs="Arial"/>
              </w:rPr>
              <w:t>19,762</w:t>
            </w:r>
          </w:p>
        </w:tc>
        <w:tc>
          <w:tcPr>
            <w:tcW w:w="1364" w:type="dxa"/>
            <w:tcBorders>
              <w:left w:val="single" w:sz="4" w:space="0" w:color="auto"/>
              <w:right w:val="single" w:sz="4" w:space="0" w:color="auto"/>
            </w:tcBorders>
          </w:tcPr>
          <w:p w14:paraId="0902DA7B" w14:textId="77777777" w:rsidR="003C22D7" w:rsidRPr="003C22D7" w:rsidRDefault="003C22D7" w:rsidP="00CE4C0C">
            <w:pPr>
              <w:spacing w:after="120"/>
              <w:rPr>
                <w:rFonts w:ascii="Arial" w:hAnsi="Arial" w:cs="Arial"/>
              </w:rPr>
            </w:pPr>
            <w:r w:rsidRPr="003C22D7">
              <w:rPr>
                <w:rFonts w:ascii="Arial" w:hAnsi="Arial" w:cs="Arial"/>
              </w:rPr>
              <w:t>133,393</w:t>
            </w:r>
          </w:p>
        </w:tc>
        <w:tc>
          <w:tcPr>
            <w:tcW w:w="1612" w:type="dxa"/>
            <w:tcBorders>
              <w:left w:val="single" w:sz="4" w:space="0" w:color="auto"/>
              <w:right w:val="single" w:sz="4" w:space="0" w:color="auto"/>
            </w:tcBorders>
          </w:tcPr>
          <w:p w14:paraId="4D845F66" w14:textId="77777777" w:rsidR="003C22D7" w:rsidRPr="003C22D7" w:rsidRDefault="003C22D7" w:rsidP="00CE4C0C">
            <w:pPr>
              <w:spacing w:after="120"/>
              <w:rPr>
                <w:rFonts w:ascii="Arial" w:hAnsi="Arial" w:cs="Arial"/>
              </w:rPr>
            </w:pPr>
            <w:r w:rsidRPr="003C22D7">
              <w:rPr>
                <w:rFonts w:ascii="Arial" w:hAnsi="Arial" w:cs="Arial"/>
              </w:rPr>
              <w:t>54%  (72,418)</w:t>
            </w:r>
          </w:p>
        </w:tc>
        <w:tc>
          <w:tcPr>
            <w:tcW w:w="1620" w:type="dxa"/>
            <w:tcBorders>
              <w:left w:val="single" w:sz="4" w:space="0" w:color="auto"/>
              <w:right w:val="single" w:sz="4" w:space="0" w:color="auto"/>
            </w:tcBorders>
          </w:tcPr>
          <w:p w14:paraId="6A4CA72A" w14:textId="77777777" w:rsidR="003C22D7" w:rsidRPr="003C22D7" w:rsidRDefault="003C22D7" w:rsidP="00CE4C0C">
            <w:pPr>
              <w:spacing w:after="120"/>
              <w:rPr>
                <w:rFonts w:ascii="Arial" w:hAnsi="Arial" w:cs="Arial"/>
              </w:rPr>
            </w:pPr>
            <w:r w:rsidRPr="003C22D7">
              <w:rPr>
                <w:rFonts w:ascii="Arial" w:hAnsi="Arial" w:cs="Arial"/>
              </w:rPr>
              <w:t>18%  (23,943)</w:t>
            </w:r>
          </w:p>
        </w:tc>
        <w:tc>
          <w:tcPr>
            <w:tcW w:w="1577" w:type="dxa"/>
            <w:tcBorders>
              <w:left w:val="single" w:sz="4" w:space="0" w:color="auto"/>
              <w:right w:val="single" w:sz="4" w:space="0" w:color="auto"/>
            </w:tcBorders>
          </w:tcPr>
          <w:p w14:paraId="19B5F1AB" w14:textId="77777777" w:rsidR="003C22D7" w:rsidRPr="003C22D7" w:rsidRDefault="003C22D7" w:rsidP="00CE4C0C">
            <w:pPr>
              <w:spacing w:after="120"/>
              <w:rPr>
                <w:rFonts w:ascii="Arial" w:hAnsi="Arial" w:cs="Arial"/>
              </w:rPr>
            </w:pPr>
            <w:r w:rsidRPr="003C22D7">
              <w:rPr>
                <w:rFonts w:ascii="Arial" w:hAnsi="Arial" w:cs="Arial"/>
              </w:rPr>
              <w:t>28%   (37,032)</w:t>
            </w:r>
          </w:p>
        </w:tc>
      </w:tr>
      <w:tr w:rsidR="003C22D7" w:rsidRPr="003C22D7" w14:paraId="4867A0ED" w14:textId="77777777" w:rsidTr="00CD066B">
        <w:tc>
          <w:tcPr>
            <w:tcW w:w="750" w:type="dxa"/>
            <w:tcBorders>
              <w:left w:val="single" w:sz="4" w:space="0" w:color="auto"/>
              <w:right w:val="single" w:sz="4" w:space="0" w:color="auto"/>
            </w:tcBorders>
            <w:hideMark/>
          </w:tcPr>
          <w:p w14:paraId="7B17B484" w14:textId="77777777" w:rsidR="003C22D7" w:rsidRPr="003C22D7" w:rsidRDefault="003C22D7" w:rsidP="00CD066B">
            <w:pPr>
              <w:rPr>
                <w:rFonts w:ascii="Arial" w:hAnsi="Arial" w:cs="Arial"/>
                <w:b/>
                <w:bCs/>
              </w:rPr>
            </w:pPr>
          </w:p>
        </w:tc>
        <w:tc>
          <w:tcPr>
            <w:tcW w:w="1084" w:type="dxa"/>
            <w:tcBorders>
              <w:left w:val="single" w:sz="4" w:space="0" w:color="auto"/>
              <w:right w:val="single" w:sz="4" w:space="0" w:color="auto"/>
            </w:tcBorders>
            <w:hideMark/>
          </w:tcPr>
          <w:p w14:paraId="57752F00" w14:textId="77777777" w:rsidR="003C22D7" w:rsidRPr="003C22D7" w:rsidRDefault="003C22D7" w:rsidP="00CD066B">
            <w:pPr>
              <w:rPr>
                <w:rFonts w:ascii="Arial" w:hAnsi="Arial" w:cs="Arial"/>
              </w:rPr>
            </w:pPr>
          </w:p>
        </w:tc>
        <w:tc>
          <w:tcPr>
            <w:tcW w:w="1257" w:type="dxa"/>
            <w:tcBorders>
              <w:left w:val="single" w:sz="4" w:space="0" w:color="auto"/>
              <w:right w:val="single" w:sz="4" w:space="0" w:color="auto"/>
            </w:tcBorders>
            <w:hideMark/>
          </w:tcPr>
          <w:p w14:paraId="4599075D" w14:textId="77777777" w:rsidR="003C22D7" w:rsidRPr="003C22D7" w:rsidRDefault="003C22D7" w:rsidP="00CD066B">
            <w:pPr>
              <w:rPr>
                <w:rFonts w:ascii="Arial" w:hAnsi="Arial" w:cs="Arial"/>
              </w:rPr>
            </w:pPr>
          </w:p>
        </w:tc>
        <w:tc>
          <w:tcPr>
            <w:tcW w:w="1364" w:type="dxa"/>
            <w:tcBorders>
              <w:left w:val="single" w:sz="4" w:space="0" w:color="auto"/>
              <w:right w:val="single" w:sz="4" w:space="0" w:color="auto"/>
            </w:tcBorders>
            <w:hideMark/>
          </w:tcPr>
          <w:p w14:paraId="1ABC5800" w14:textId="77777777" w:rsidR="003C22D7" w:rsidRPr="003C22D7" w:rsidRDefault="003C22D7" w:rsidP="00CD066B">
            <w:pPr>
              <w:rPr>
                <w:rFonts w:ascii="Arial" w:hAnsi="Arial" w:cs="Arial"/>
              </w:rPr>
            </w:pPr>
          </w:p>
        </w:tc>
        <w:tc>
          <w:tcPr>
            <w:tcW w:w="1612" w:type="dxa"/>
            <w:tcBorders>
              <w:left w:val="single" w:sz="4" w:space="0" w:color="auto"/>
              <w:right w:val="single" w:sz="4" w:space="0" w:color="auto"/>
            </w:tcBorders>
            <w:hideMark/>
          </w:tcPr>
          <w:p w14:paraId="4688A9FA" w14:textId="77777777" w:rsidR="003C22D7" w:rsidRPr="003C22D7" w:rsidRDefault="003C22D7" w:rsidP="00CD066B">
            <w:pPr>
              <w:rPr>
                <w:rFonts w:ascii="Arial" w:hAnsi="Arial" w:cs="Arial"/>
              </w:rPr>
            </w:pPr>
          </w:p>
        </w:tc>
        <w:tc>
          <w:tcPr>
            <w:tcW w:w="1620" w:type="dxa"/>
            <w:tcBorders>
              <w:left w:val="single" w:sz="4" w:space="0" w:color="auto"/>
              <w:right w:val="single" w:sz="4" w:space="0" w:color="auto"/>
            </w:tcBorders>
            <w:hideMark/>
          </w:tcPr>
          <w:p w14:paraId="03EDBB95" w14:textId="77777777" w:rsidR="003C22D7" w:rsidRPr="003C22D7" w:rsidRDefault="003C22D7" w:rsidP="00CD066B">
            <w:pPr>
              <w:rPr>
                <w:rFonts w:ascii="Arial" w:hAnsi="Arial" w:cs="Arial"/>
              </w:rPr>
            </w:pPr>
          </w:p>
        </w:tc>
        <w:tc>
          <w:tcPr>
            <w:tcW w:w="1577" w:type="dxa"/>
            <w:tcBorders>
              <w:left w:val="single" w:sz="4" w:space="0" w:color="auto"/>
              <w:right w:val="single" w:sz="4" w:space="0" w:color="auto"/>
            </w:tcBorders>
            <w:hideMark/>
          </w:tcPr>
          <w:p w14:paraId="5241FBD9" w14:textId="77777777" w:rsidR="003C22D7" w:rsidRPr="003C22D7" w:rsidRDefault="003C22D7" w:rsidP="00CD066B">
            <w:pPr>
              <w:rPr>
                <w:rFonts w:ascii="Arial" w:hAnsi="Arial" w:cs="Arial"/>
              </w:rPr>
            </w:pPr>
          </w:p>
        </w:tc>
      </w:tr>
      <w:tr w:rsidR="003C22D7" w:rsidRPr="003C22D7" w14:paraId="60C2AFA3" w14:textId="77777777" w:rsidTr="00CD066B">
        <w:tc>
          <w:tcPr>
            <w:tcW w:w="750" w:type="dxa"/>
            <w:tcBorders>
              <w:left w:val="single" w:sz="4" w:space="0" w:color="auto"/>
              <w:right w:val="single" w:sz="4" w:space="0" w:color="auto"/>
            </w:tcBorders>
            <w:hideMark/>
          </w:tcPr>
          <w:p w14:paraId="4A958FEB" w14:textId="77777777" w:rsidR="003C22D7" w:rsidRPr="003C22D7" w:rsidRDefault="003C22D7" w:rsidP="00CD066B">
            <w:pPr>
              <w:rPr>
                <w:rFonts w:ascii="Arial" w:hAnsi="Arial" w:cs="Arial"/>
                <w:b/>
                <w:bCs/>
              </w:rPr>
            </w:pPr>
          </w:p>
        </w:tc>
        <w:tc>
          <w:tcPr>
            <w:tcW w:w="1084" w:type="dxa"/>
            <w:tcBorders>
              <w:left w:val="single" w:sz="4" w:space="0" w:color="auto"/>
              <w:right w:val="single" w:sz="4" w:space="0" w:color="auto"/>
            </w:tcBorders>
            <w:hideMark/>
          </w:tcPr>
          <w:p w14:paraId="66BF12D2" w14:textId="77777777" w:rsidR="003C22D7" w:rsidRPr="003C22D7" w:rsidRDefault="003C22D7" w:rsidP="00CD066B">
            <w:pPr>
              <w:rPr>
                <w:rFonts w:ascii="Arial" w:hAnsi="Arial" w:cs="Arial"/>
              </w:rPr>
            </w:pPr>
          </w:p>
        </w:tc>
        <w:tc>
          <w:tcPr>
            <w:tcW w:w="1257" w:type="dxa"/>
            <w:tcBorders>
              <w:left w:val="single" w:sz="4" w:space="0" w:color="auto"/>
              <w:right w:val="single" w:sz="4" w:space="0" w:color="auto"/>
            </w:tcBorders>
            <w:hideMark/>
          </w:tcPr>
          <w:p w14:paraId="4B41E412" w14:textId="77777777" w:rsidR="003C22D7" w:rsidRPr="003C22D7" w:rsidRDefault="003C22D7" w:rsidP="00CD066B">
            <w:pPr>
              <w:rPr>
                <w:rFonts w:ascii="Arial" w:hAnsi="Arial" w:cs="Arial"/>
              </w:rPr>
            </w:pPr>
          </w:p>
        </w:tc>
        <w:tc>
          <w:tcPr>
            <w:tcW w:w="1364" w:type="dxa"/>
            <w:tcBorders>
              <w:left w:val="single" w:sz="4" w:space="0" w:color="auto"/>
              <w:right w:val="single" w:sz="4" w:space="0" w:color="auto"/>
            </w:tcBorders>
            <w:hideMark/>
          </w:tcPr>
          <w:p w14:paraId="39D761F4" w14:textId="77777777" w:rsidR="003C22D7" w:rsidRPr="003C22D7" w:rsidRDefault="003C22D7" w:rsidP="00CD066B">
            <w:pPr>
              <w:rPr>
                <w:rFonts w:ascii="Arial" w:hAnsi="Arial" w:cs="Arial"/>
              </w:rPr>
            </w:pPr>
          </w:p>
        </w:tc>
        <w:tc>
          <w:tcPr>
            <w:tcW w:w="1612" w:type="dxa"/>
            <w:tcBorders>
              <w:left w:val="single" w:sz="4" w:space="0" w:color="auto"/>
              <w:right w:val="single" w:sz="4" w:space="0" w:color="auto"/>
            </w:tcBorders>
            <w:hideMark/>
          </w:tcPr>
          <w:p w14:paraId="16D59832" w14:textId="77777777" w:rsidR="003C22D7" w:rsidRPr="003C22D7" w:rsidRDefault="003C22D7" w:rsidP="00CD066B">
            <w:pPr>
              <w:rPr>
                <w:rFonts w:ascii="Arial" w:hAnsi="Arial" w:cs="Arial"/>
              </w:rPr>
            </w:pPr>
          </w:p>
        </w:tc>
        <w:tc>
          <w:tcPr>
            <w:tcW w:w="1620" w:type="dxa"/>
            <w:tcBorders>
              <w:left w:val="single" w:sz="4" w:space="0" w:color="auto"/>
              <w:right w:val="single" w:sz="4" w:space="0" w:color="auto"/>
            </w:tcBorders>
            <w:hideMark/>
          </w:tcPr>
          <w:p w14:paraId="1B3C85BE" w14:textId="77777777" w:rsidR="003C22D7" w:rsidRPr="003C22D7" w:rsidRDefault="003C22D7" w:rsidP="00CD066B">
            <w:pPr>
              <w:rPr>
                <w:rFonts w:ascii="Arial" w:hAnsi="Arial" w:cs="Arial"/>
              </w:rPr>
            </w:pPr>
          </w:p>
        </w:tc>
        <w:tc>
          <w:tcPr>
            <w:tcW w:w="1577" w:type="dxa"/>
            <w:tcBorders>
              <w:left w:val="single" w:sz="4" w:space="0" w:color="auto"/>
              <w:right w:val="single" w:sz="4" w:space="0" w:color="auto"/>
            </w:tcBorders>
            <w:hideMark/>
          </w:tcPr>
          <w:p w14:paraId="7BE379C0" w14:textId="77777777" w:rsidR="003C22D7" w:rsidRPr="003C22D7" w:rsidRDefault="003C22D7" w:rsidP="00CD066B">
            <w:pPr>
              <w:rPr>
                <w:rFonts w:ascii="Arial" w:hAnsi="Arial" w:cs="Arial"/>
              </w:rPr>
            </w:pPr>
          </w:p>
        </w:tc>
      </w:tr>
      <w:tr w:rsidR="003C22D7" w:rsidRPr="003C22D7" w14:paraId="4248AC68" w14:textId="77777777" w:rsidTr="00CD066B">
        <w:tc>
          <w:tcPr>
            <w:tcW w:w="750" w:type="dxa"/>
            <w:tcBorders>
              <w:left w:val="single" w:sz="4" w:space="0" w:color="auto"/>
              <w:right w:val="single" w:sz="4" w:space="0" w:color="auto"/>
            </w:tcBorders>
            <w:hideMark/>
          </w:tcPr>
          <w:p w14:paraId="27D8E7D8" w14:textId="77777777" w:rsidR="003C22D7" w:rsidRPr="003C22D7" w:rsidRDefault="003C22D7" w:rsidP="00CD066B">
            <w:pPr>
              <w:rPr>
                <w:rFonts w:ascii="Arial" w:hAnsi="Arial" w:cs="Arial"/>
                <w:b/>
                <w:bCs/>
              </w:rPr>
            </w:pPr>
          </w:p>
        </w:tc>
        <w:tc>
          <w:tcPr>
            <w:tcW w:w="1084" w:type="dxa"/>
            <w:tcBorders>
              <w:left w:val="single" w:sz="4" w:space="0" w:color="auto"/>
              <w:right w:val="single" w:sz="4" w:space="0" w:color="auto"/>
            </w:tcBorders>
            <w:hideMark/>
          </w:tcPr>
          <w:p w14:paraId="474304F6" w14:textId="77777777" w:rsidR="003C22D7" w:rsidRPr="003C22D7" w:rsidRDefault="003C22D7" w:rsidP="00CD066B">
            <w:pPr>
              <w:rPr>
                <w:rFonts w:ascii="Arial" w:hAnsi="Arial" w:cs="Arial"/>
              </w:rPr>
            </w:pPr>
          </w:p>
        </w:tc>
        <w:tc>
          <w:tcPr>
            <w:tcW w:w="1257" w:type="dxa"/>
            <w:tcBorders>
              <w:left w:val="single" w:sz="4" w:space="0" w:color="auto"/>
              <w:right w:val="single" w:sz="4" w:space="0" w:color="auto"/>
            </w:tcBorders>
            <w:hideMark/>
          </w:tcPr>
          <w:p w14:paraId="712233BF" w14:textId="77777777" w:rsidR="003C22D7" w:rsidRPr="003C22D7" w:rsidRDefault="003C22D7" w:rsidP="00CD066B">
            <w:pPr>
              <w:rPr>
                <w:rFonts w:ascii="Arial" w:hAnsi="Arial" w:cs="Arial"/>
              </w:rPr>
            </w:pPr>
          </w:p>
        </w:tc>
        <w:tc>
          <w:tcPr>
            <w:tcW w:w="1364" w:type="dxa"/>
            <w:tcBorders>
              <w:left w:val="single" w:sz="4" w:space="0" w:color="auto"/>
              <w:right w:val="single" w:sz="4" w:space="0" w:color="auto"/>
            </w:tcBorders>
            <w:hideMark/>
          </w:tcPr>
          <w:p w14:paraId="4828132F" w14:textId="77777777" w:rsidR="003C22D7" w:rsidRPr="003C22D7" w:rsidRDefault="003C22D7" w:rsidP="00CD066B">
            <w:pPr>
              <w:rPr>
                <w:rFonts w:ascii="Arial" w:hAnsi="Arial" w:cs="Arial"/>
              </w:rPr>
            </w:pPr>
          </w:p>
        </w:tc>
        <w:tc>
          <w:tcPr>
            <w:tcW w:w="1612" w:type="dxa"/>
            <w:tcBorders>
              <w:left w:val="single" w:sz="4" w:space="0" w:color="auto"/>
              <w:right w:val="single" w:sz="4" w:space="0" w:color="auto"/>
            </w:tcBorders>
            <w:hideMark/>
          </w:tcPr>
          <w:p w14:paraId="4474C206" w14:textId="77777777" w:rsidR="003C22D7" w:rsidRPr="003C22D7" w:rsidRDefault="003C22D7" w:rsidP="00CD066B">
            <w:pPr>
              <w:rPr>
                <w:rFonts w:ascii="Arial" w:hAnsi="Arial" w:cs="Arial"/>
              </w:rPr>
            </w:pPr>
          </w:p>
        </w:tc>
        <w:tc>
          <w:tcPr>
            <w:tcW w:w="1620" w:type="dxa"/>
            <w:tcBorders>
              <w:left w:val="single" w:sz="4" w:space="0" w:color="auto"/>
              <w:right w:val="single" w:sz="4" w:space="0" w:color="auto"/>
            </w:tcBorders>
            <w:hideMark/>
          </w:tcPr>
          <w:p w14:paraId="4E4432C0" w14:textId="77777777" w:rsidR="003C22D7" w:rsidRPr="003C22D7" w:rsidRDefault="003C22D7" w:rsidP="00CD066B">
            <w:pPr>
              <w:rPr>
                <w:rFonts w:ascii="Arial" w:hAnsi="Arial" w:cs="Arial"/>
              </w:rPr>
            </w:pPr>
          </w:p>
        </w:tc>
        <w:tc>
          <w:tcPr>
            <w:tcW w:w="1577" w:type="dxa"/>
            <w:tcBorders>
              <w:left w:val="single" w:sz="4" w:space="0" w:color="auto"/>
              <w:right w:val="single" w:sz="4" w:space="0" w:color="auto"/>
            </w:tcBorders>
            <w:hideMark/>
          </w:tcPr>
          <w:p w14:paraId="295BD009" w14:textId="77777777" w:rsidR="003C22D7" w:rsidRPr="003C22D7" w:rsidRDefault="003C22D7" w:rsidP="00CD066B">
            <w:pPr>
              <w:rPr>
                <w:rFonts w:ascii="Arial" w:hAnsi="Arial" w:cs="Arial"/>
              </w:rPr>
            </w:pPr>
          </w:p>
        </w:tc>
      </w:tr>
      <w:tr w:rsidR="003C22D7" w:rsidRPr="003C22D7" w14:paraId="7601A21A" w14:textId="77777777" w:rsidTr="00CD066B">
        <w:tc>
          <w:tcPr>
            <w:tcW w:w="750" w:type="dxa"/>
            <w:hideMark/>
          </w:tcPr>
          <w:p w14:paraId="790AE207" w14:textId="77777777" w:rsidR="003C22D7" w:rsidRPr="003C22D7" w:rsidRDefault="003C22D7" w:rsidP="00CD066B">
            <w:pPr>
              <w:rPr>
                <w:rFonts w:ascii="Arial" w:hAnsi="Arial" w:cs="Arial"/>
                <w:b/>
                <w:bCs/>
              </w:rPr>
            </w:pPr>
          </w:p>
        </w:tc>
        <w:tc>
          <w:tcPr>
            <w:tcW w:w="1084" w:type="dxa"/>
            <w:hideMark/>
          </w:tcPr>
          <w:p w14:paraId="318E14FD" w14:textId="77777777" w:rsidR="003C22D7" w:rsidRPr="003C22D7" w:rsidRDefault="003C22D7" w:rsidP="00CD066B">
            <w:pPr>
              <w:rPr>
                <w:rFonts w:ascii="Arial" w:hAnsi="Arial" w:cs="Arial"/>
              </w:rPr>
            </w:pPr>
          </w:p>
        </w:tc>
        <w:tc>
          <w:tcPr>
            <w:tcW w:w="1257" w:type="dxa"/>
            <w:hideMark/>
          </w:tcPr>
          <w:p w14:paraId="32C7FDDC" w14:textId="77777777" w:rsidR="003C22D7" w:rsidRPr="003C22D7" w:rsidRDefault="003C22D7" w:rsidP="00CD066B">
            <w:pPr>
              <w:rPr>
                <w:rFonts w:ascii="Arial" w:hAnsi="Arial" w:cs="Arial"/>
              </w:rPr>
            </w:pPr>
          </w:p>
        </w:tc>
        <w:tc>
          <w:tcPr>
            <w:tcW w:w="1364" w:type="dxa"/>
            <w:hideMark/>
          </w:tcPr>
          <w:p w14:paraId="3D62B37E" w14:textId="77777777" w:rsidR="003C22D7" w:rsidRPr="003C22D7" w:rsidRDefault="003C22D7" w:rsidP="00CD066B">
            <w:pPr>
              <w:rPr>
                <w:rFonts w:ascii="Arial" w:hAnsi="Arial" w:cs="Arial"/>
              </w:rPr>
            </w:pPr>
          </w:p>
        </w:tc>
        <w:tc>
          <w:tcPr>
            <w:tcW w:w="1612" w:type="dxa"/>
            <w:hideMark/>
          </w:tcPr>
          <w:p w14:paraId="0E8CC90F" w14:textId="77777777" w:rsidR="003C22D7" w:rsidRPr="003C22D7" w:rsidRDefault="003C22D7" w:rsidP="00CD066B">
            <w:pPr>
              <w:rPr>
                <w:rFonts w:ascii="Arial" w:hAnsi="Arial" w:cs="Arial"/>
              </w:rPr>
            </w:pPr>
          </w:p>
        </w:tc>
        <w:tc>
          <w:tcPr>
            <w:tcW w:w="1620" w:type="dxa"/>
            <w:hideMark/>
          </w:tcPr>
          <w:p w14:paraId="4A0A0796" w14:textId="77777777" w:rsidR="003C22D7" w:rsidRPr="003C22D7" w:rsidRDefault="003C22D7" w:rsidP="00CD066B">
            <w:pPr>
              <w:rPr>
                <w:rFonts w:ascii="Arial" w:hAnsi="Arial" w:cs="Arial"/>
              </w:rPr>
            </w:pPr>
          </w:p>
        </w:tc>
        <w:tc>
          <w:tcPr>
            <w:tcW w:w="1577" w:type="dxa"/>
            <w:hideMark/>
          </w:tcPr>
          <w:p w14:paraId="7DD1D5BD" w14:textId="77777777" w:rsidR="003C22D7" w:rsidRPr="003C22D7" w:rsidRDefault="003C22D7" w:rsidP="00CD066B">
            <w:pPr>
              <w:rPr>
                <w:rFonts w:ascii="Arial" w:hAnsi="Arial" w:cs="Arial"/>
              </w:rPr>
            </w:pPr>
          </w:p>
        </w:tc>
      </w:tr>
    </w:tbl>
    <w:p w14:paraId="37B4B5C2" w14:textId="77777777" w:rsidR="003C22D7" w:rsidRPr="003C22D7" w:rsidRDefault="003C22D7" w:rsidP="003C22D7">
      <w:pPr>
        <w:rPr>
          <w:rFonts w:ascii="Arial" w:hAnsi="Arial" w:cs="Arial"/>
        </w:rPr>
      </w:pPr>
      <w:r w:rsidRPr="003C22D7">
        <w:rPr>
          <w:rFonts w:ascii="Arial" w:hAnsi="Arial" w:cs="Arial"/>
        </w:rPr>
        <w:t>Source:   FACES Report for FY13-FY19</w:t>
      </w:r>
    </w:p>
    <w:p w14:paraId="2AADA620" w14:textId="77777777" w:rsidR="003C22D7" w:rsidRPr="003C22D7" w:rsidRDefault="003C22D7" w:rsidP="008C10B4">
      <w:pPr>
        <w:spacing w:line="240" w:lineRule="auto"/>
        <w:rPr>
          <w:rFonts w:ascii="Arial" w:hAnsi="Arial" w:cs="Arial"/>
        </w:rPr>
      </w:pPr>
      <w:r w:rsidRPr="003C22D7">
        <w:rPr>
          <w:rFonts w:ascii="Arial" w:hAnsi="Arial" w:cs="Arial"/>
        </w:rPr>
        <w:t>Administrative Functions are defined as:</w:t>
      </w:r>
    </w:p>
    <w:p w14:paraId="62CADA83" w14:textId="77777777" w:rsidR="003C22D7" w:rsidRPr="003C22D7" w:rsidRDefault="003C22D7" w:rsidP="008C10B4">
      <w:pPr>
        <w:numPr>
          <w:ilvl w:val="0"/>
          <w:numId w:val="12"/>
        </w:numPr>
        <w:spacing w:after="120" w:line="240" w:lineRule="auto"/>
        <w:rPr>
          <w:rFonts w:ascii="Arial" w:hAnsi="Arial" w:cs="Arial"/>
        </w:rPr>
      </w:pPr>
      <w:r w:rsidRPr="003C22D7">
        <w:rPr>
          <w:rFonts w:ascii="Arial" w:hAnsi="Arial" w:cs="Arial"/>
        </w:rPr>
        <w:t>Requests for prior checks from medical examiners/coroners on child fatalities</w:t>
      </w:r>
    </w:p>
    <w:p w14:paraId="1B2DB8F8" w14:textId="77777777" w:rsidR="003C22D7" w:rsidRPr="003C22D7" w:rsidRDefault="008D32E4" w:rsidP="008C10B4">
      <w:pPr>
        <w:numPr>
          <w:ilvl w:val="0"/>
          <w:numId w:val="12"/>
        </w:numPr>
        <w:spacing w:after="120" w:line="240" w:lineRule="auto"/>
        <w:rPr>
          <w:rFonts w:ascii="Arial" w:hAnsi="Arial" w:cs="Arial"/>
        </w:rPr>
      </w:pPr>
      <w:r>
        <w:rPr>
          <w:rFonts w:ascii="Arial" w:hAnsi="Arial" w:cs="Arial"/>
        </w:rPr>
        <w:t>C</w:t>
      </w:r>
      <w:r w:rsidR="003C22D7" w:rsidRPr="003C22D7">
        <w:rPr>
          <w:rFonts w:ascii="Arial" w:hAnsi="Arial" w:cs="Arial"/>
        </w:rPr>
        <w:t xml:space="preserve">all-outs </w:t>
      </w:r>
      <w:r>
        <w:rPr>
          <w:rFonts w:ascii="Arial" w:hAnsi="Arial" w:cs="Arial"/>
        </w:rPr>
        <w:t xml:space="preserve">to counties </w:t>
      </w:r>
      <w:r w:rsidR="003C22D7" w:rsidRPr="003C22D7">
        <w:rPr>
          <w:rFonts w:ascii="Arial" w:hAnsi="Arial" w:cs="Arial"/>
        </w:rPr>
        <w:t>after hours</w:t>
      </w:r>
    </w:p>
    <w:p w14:paraId="441DD2B7" w14:textId="77777777" w:rsidR="003C22D7" w:rsidRPr="003C22D7" w:rsidRDefault="003C22D7" w:rsidP="008C10B4">
      <w:pPr>
        <w:numPr>
          <w:ilvl w:val="0"/>
          <w:numId w:val="12"/>
        </w:numPr>
        <w:spacing w:after="120" w:line="240" w:lineRule="auto"/>
        <w:rPr>
          <w:rFonts w:ascii="Arial" w:hAnsi="Arial" w:cs="Arial"/>
        </w:rPr>
      </w:pPr>
      <w:r w:rsidRPr="003C22D7">
        <w:rPr>
          <w:rFonts w:ascii="Arial" w:hAnsi="Arial" w:cs="Arial"/>
        </w:rPr>
        <w:t>Questions about CA/N</w:t>
      </w:r>
    </w:p>
    <w:p w14:paraId="4729A167" w14:textId="77777777" w:rsidR="003C22D7" w:rsidRPr="003C22D7" w:rsidRDefault="003C22D7" w:rsidP="008C10B4">
      <w:pPr>
        <w:numPr>
          <w:ilvl w:val="0"/>
          <w:numId w:val="12"/>
        </w:numPr>
        <w:spacing w:after="120" w:line="240" w:lineRule="auto"/>
        <w:rPr>
          <w:rFonts w:ascii="Arial" w:hAnsi="Arial" w:cs="Arial"/>
        </w:rPr>
      </w:pPr>
      <w:r w:rsidRPr="003C22D7">
        <w:rPr>
          <w:rFonts w:ascii="Arial" w:hAnsi="Arial" w:cs="Arial"/>
        </w:rPr>
        <w:t>Request</w:t>
      </w:r>
      <w:r w:rsidR="008D32E4">
        <w:rPr>
          <w:rFonts w:ascii="Arial" w:hAnsi="Arial" w:cs="Arial"/>
        </w:rPr>
        <w:t>s</w:t>
      </w:r>
      <w:r w:rsidRPr="003C22D7">
        <w:rPr>
          <w:rFonts w:ascii="Arial" w:hAnsi="Arial" w:cs="Arial"/>
        </w:rPr>
        <w:t xml:space="preserve"> for a county office number</w:t>
      </w:r>
    </w:p>
    <w:p w14:paraId="2321CDFA" w14:textId="77777777" w:rsidR="003C22D7" w:rsidRPr="003C22D7" w:rsidRDefault="003C22D7" w:rsidP="008C10B4">
      <w:pPr>
        <w:numPr>
          <w:ilvl w:val="0"/>
          <w:numId w:val="12"/>
        </w:numPr>
        <w:spacing w:after="120" w:line="240" w:lineRule="auto"/>
        <w:rPr>
          <w:rFonts w:ascii="Arial" w:hAnsi="Arial" w:cs="Arial"/>
        </w:rPr>
      </w:pPr>
      <w:r w:rsidRPr="003C22D7">
        <w:rPr>
          <w:rFonts w:ascii="Arial" w:hAnsi="Arial" w:cs="Arial"/>
        </w:rPr>
        <w:t>Request</w:t>
      </w:r>
      <w:r w:rsidR="008D32E4">
        <w:rPr>
          <w:rFonts w:ascii="Arial" w:hAnsi="Arial" w:cs="Arial"/>
        </w:rPr>
        <w:t>s</w:t>
      </w:r>
      <w:r w:rsidRPr="003C22D7">
        <w:rPr>
          <w:rFonts w:ascii="Arial" w:hAnsi="Arial" w:cs="Arial"/>
        </w:rPr>
        <w:t xml:space="preserve"> for follow-up on a report the caller made previously</w:t>
      </w:r>
    </w:p>
    <w:p w14:paraId="62E7B653" w14:textId="77777777" w:rsidR="003C22D7" w:rsidRPr="003C22D7" w:rsidRDefault="003C22D7" w:rsidP="008C10B4">
      <w:pPr>
        <w:numPr>
          <w:ilvl w:val="0"/>
          <w:numId w:val="12"/>
        </w:numPr>
        <w:spacing w:after="120" w:line="240" w:lineRule="auto"/>
        <w:rPr>
          <w:rFonts w:ascii="Arial" w:hAnsi="Arial" w:cs="Arial"/>
        </w:rPr>
      </w:pPr>
      <w:r w:rsidRPr="003C22D7">
        <w:rPr>
          <w:rFonts w:ascii="Arial" w:hAnsi="Arial" w:cs="Arial"/>
        </w:rPr>
        <w:t>Request</w:t>
      </w:r>
      <w:r w:rsidR="008D32E4">
        <w:rPr>
          <w:rFonts w:ascii="Arial" w:hAnsi="Arial" w:cs="Arial"/>
        </w:rPr>
        <w:t>s</w:t>
      </w:r>
      <w:r w:rsidRPr="003C22D7">
        <w:rPr>
          <w:rFonts w:ascii="Arial" w:hAnsi="Arial" w:cs="Arial"/>
        </w:rPr>
        <w:t xml:space="preserve"> for another state’s hotline number</w:t>
      </w:r>
    </w:p>
    <w:p w14:paraId="6E4A8B6E" w14:textId="77777777" w:rsidR="00E61B47" w:rsidRDefault="008D32E4" w:rsidP="008C10B4">
      <w:pPr>
        <w:numPr>
          <w:ilvl w:val="0"/>
          <w:numId w:val="12"/>
        </w:numPr>
        <w:spacing w:after="120" w:line="240" w:lineRule="auto"/>
        <w:rPr>
          <w:rFonts w:ascii="Arial" w:hAnsi="Arial" w:cs="Arial"/>
        </w:rPr>
      </w:pPr>
      <w:r>
        <w:rPr>
          <w:rFonts w:ascii="Arial" w:hAnsi="Arial" w:cs="Arial"/>
        </w:rPr>
        <w:t>Transfer call numbers</w:t>
      </w:r>
      <w:r w:rsidR="003C22D7" w:rsidRPr="003C22D7">
        <w:rPr>
          <w:rFonts w:ascii="Arial" w:hAnsi="Arial" w:cs="Arial"/>
        </w:rPr>
        <w:t xml:space="preserve"> (from one county to another)</w:t>
      </w:r>
    </w:p>
    <w:p w14:paraId="3CD3EFC6" w14:textId="77777777" w:rsidR="003C22D7" w:rsidRPr="00E61B47" w:rsidRDefault="003C22D7" w:rsidP="00E61B47">
      <w:pPr>
        <w:spacing w:after="120" w:line="240" w:lineRule="auto"/>
        <w:ind w:left="720"/>
        <w:rPr>
          <w:rFonts w:ascii="Arial" w:hAnsi="Arial" w:cs="Arial"/>
        </w:rPr>
      </w:pPr>
      <w:r w:rsidRPr="00E61B47">
        <w:rPr>
          <w:rFonts w:ascii="Arial" w:hAnsi="Arial" w:cs="Arial"/>
        </w:rPr>
        <w:t xml:space="preserve">  </w:t>
      </w:r>
    </w:p>
    <w:p w14:paraId="29A25FAA" w14:textId="77777777" w:rsidR="003C22D7" w:rsidRPr="003C22D7" w:rsidRDefault="003C22D7" w:rsidP="003C22D7">
      <w:pPr>
        <w:rPr>
          <w:rFonts w:ascii="Arial" w:hAnsi="Arial" w:cs="Arial"/>
          <w:u w:val="single"/>
        </w:rPr>
      </w:pPr>
      <w:r w:rsidRPr="003C22D7">
        <w:rPr>
          <w:rFonts w:ascii="Arial" w:hAnsi="Arial" w:cs="Arial"/>
          <w:u w:val="single"/>
        </w:rPr>
        <w:t>Child Abuse and Neglect Call Management System Technology</w:t>
      </w:r>
      <w:r w:rsidR="00E61B47">
        <w:rPr>
          <w:rFonts w:ascii="Arial" w:hAnsi="Arial" w:cs="Arial"/>
          <w:u w:val="single"/>
        </w:rPr>
        <w:t xml:space="preserve"> (CMS)</w:t>
      </w:r>
    </w:p>
    <w:p w14:paraId="553CC357" w14:textId="77777777" w:rsidR="003C22D7" w:rsidRDefault="003C22D7" w:rsidP="00D436A9">
      <w:pPr>
        <w:spacing w:line="240" w:lineRule="auto"/>
        <w:rPr>
          <w:rFonts w:ascii="Arial" w:hAnsi="Arial" w:cs="Arial"/>
        </w:rPr>
      </w:pPr>
      <w:r w:rsidRPr="003C22D7">
        <w:rPr>
          <w:rFonts w:ascii="Arial" w:hAnsi="Arial" w:cs="Arial"/>
        </w:rPr>
        <w:t xml:space="preserve">From FY13-FY17, </w:t>
      </w:r>
      <w:r w:rsidR="00E61B47">
        <w:rPr>
          <w:rFonts w:ascii="Arial" w:hAnsi="Arial" w:cs="Arial"/>
        </w:rPr>
        <w:t>CANHU</w:t>
      </w:r>
      <w:r w:rsidRPr="003C22D7">
        <w:rPr>
          <w:rFonts w:ascii="Arial" w:hAnsi="Arial" w:cs="Arial"/>
        </w:rPr>
        <w:t xml:space="preserve"> primarily u</w:t>
      </w:r>
      <w:r w:rsidR="00E61B47">
        <w:rPr>
          <w:rFonts w:ascii="Arial" w:hAnsi="Arial" w:cs="Arial"/>
        </w:rPr>
        <w:t xml:space="preserve">sed CMS </w:t>
      </w:r>
      <w:r w:rsidRPr="003C22D7">
        <w:rPr>
          <w:rFonts w:ascii="Arial" w:hAnsi="Arial" w:cs="Arial"/>
        </w:rPr>
        <w:t>technology to provide real-time call data and managemen</w:t>
      </w:r>
      <w:r w:rsidR="00E61B47">
        <w:rPr>
          <w:rFonts w:ascii="Arial" w:hAnsi="Arial" w:cs="Arial"/>
        </w:rPr>
        <w:t xml:space="preserve">t reports.  This technology </w:t>
      </w:r>
      <w:r w:rsidRPr="003C22D7">
        <w:rPr>
          <w:rFonts w:ascii="Arial" w:hAnsi="Arial" w:cs="Arial"/>
        </w:rPr>
        <w:t>allowed management the opportunity to adjust work schedules for optimum coverage.  The chart below provides the percentage of incoming calls answered and the average number of busy signals or busy messages received each month from FY13-FY17.</w:t>
      </w:r>
    </w:p>
    <w:p w14:paraId="171EBE7E" w14:textId="77777777" w:rsidR="003C22D7" w:rsidRPr="003C22D7" w:rsidRDefault="003C22D7" w:rsidP="003C22D7">
      <w:pPr>
        <w:spacing w:after="0"/>
        <w:jc w:val="center"/>
        <w:rPr>
          <w:rFonts w:ascii="Arial" w:hAnsi="Arial" w:cs="Arial"/>
          <w:b/>
        </w:rPr>
      </w:pPr>
      <w:r w:rsidRPr="003C22D7">
        <w:rPr>
          <w:rFonts w:ascii="Arial" w:hAnsi="Arial" w:cs="Arial"/>
          <w:b/>
        </w:rPr>
        <w:t>Calls Answered Table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2610"/>
        <w:gridCol w:w="3150"/>
        <w:gridCol w:w="1980"/>
      </w:tblGrid>
      <w:tr w:rsidR="003C22D7" w:rsidRPr="003C22D7" w14:paraId="46C8657E" w14:textId="77777777" w:rsidTr="00AC3E74">
        <w:trPr>
          <w:trHeight w:val="377"/>
        </w:trPr>
        <w:tc>
          <w:tcPr>
            <w:tcW w:w="967" w:type="dxa"/>
            <w:shd w:val="clear" w:color="auto" w:fill="92CDDC" w:themeFill="accent5" w:themeFillTint="99"/>
            <w:vAlign w:val="center"/>
          </w:tcPr>
          <w:p w14:paraId="117EB21B" w14:textId="77777777" w:rsidR="003C22D7" w:rsidRPr="003C22D7" w:rsidRDefault="003C22D7" w:rsidP="00AC3E74">
            <w:pPr>
              <w:spacing w:after="120"/>
              <w:rPr>
                <w:rFonts w:ascii="Arial" w:hAnsi="Arial" w:cs="Arial"/>
                <w:b/>
                <w:bCs/>
              </w:rPr>
            </w:pPr>
            <w:r w:rsidRPr="003C22D7">
              <w:rPr>
                <w:rFonts w:ascii="Arial" w:hAnsi="Arial" w:cs="Arial"/>
                <w:b/>
                <w:bCs/>
              </w:rPr>
              <w:t>Year</w:t>
            </w:r>
          </w:p>
        </w:tc>
        <w:tc>
          <w:tcPr>
            <w:tcW w:w="2610" w:type="dxa"/>
            <w:shd w:val="clear" w:color="auto" w:fill="92CDDC" w:themeFill="accent5" w:themeFillTint="99"/>
            <w:vAlign w:val="center"/>
          </w:tcPr>
          <w:p w14:paraId="4483707A" w14:textId="77777777" w:rsidR="003C22D7" w:rsidRPr="003C22D7" w:rsidRDefault="003C22D7" w:rsidP="00AC3E74">
            <w:pPr>
              <w:spacing w:after="120"/>
              <w:rPr>
                <w:rFonts w:ascii="Arial" w:hAnsi="Arial" w:cs="Arial"/>
                <w:b/>
                <w:bCs/>
              </w:rPr>
            </w:pPr>
            <w:r w:rsidRPr="003C22D7">
              <w:rPr>
                <w:rFonts w:ascii="Arial" w:hAnsi="Arial" w:cs="Arial"/>
                <w:b/>
                <w:bCs/>
              </w:rPr>
              <w:t>Total Calls  Accepted in FACES</w:t>
            </w:r>
          </w:p>
        </w:tc>
        <w:tc>
          <w:tcPr>
            <w:tcW w:w="3150" w:type="dxa"/>
            <w:shd w:val="clear" w:color="auto" w:fill="92CDDC" w:themeFill="accent5" w:themeFillTint="99"/>
            <w:vAlign w:val="center"/>
          </w:tcPr>
          <w:p w14:paraId="017EDAC8" w14:textId="77777777" w:rsidR="003C22D7" w:rsidRPr="003C22D7" w:rsidRDefault="003C22D7" w:rsidP="00AC3E74">
            <w:pPr>
              <w:spacing w:after="120"/>
              <w:rPr>
                <w:rFonts w:ascii="Arial" w:hAnsi="Arial" w:cs="Arial"/>
                <w:b/>
                <w:bCs/>
              </w:rPr>
            </w:pPr>
            <w:r w:rsidRPr="003C22D7">
              <w:rPr>
                <w:rFonts w:ascii="Arial" w:hAnsi="Arial" w:cs="Arial"/>
                <w:b/>
                <w:bCs/>
              </w:rPr>
              <w:t>Percent Answered Based on Calls Offered to Hotline Workers</w:t>
            </w:r>
          </w:p>
        </w:tc>
        <w:tc>
          <w:tcPr>
            <w:tcW w:w="1980" w:type="dxa"/>
            <w:shd w:val="clear" w:color="auto" w:fill="92CDDC" w:themeFill="accent5" w:themeFillTint="99"/>
            <w:vAlign w:val="center"/>
          </w:tcPr>
          <w:p w14:paraId="7A9BD1B1" w14:textId="77777777" w:rsidR="003C22D7" w:rsidRPr="003C22D7" w:rsidRDefault="003C22D7" w:rsidP="00AC3E74">
            <w:pPr>
              <w:spacing w:after="120"/>
              <w:rPr>
                <w:rFonts w:ascii="Arial" w:hAnsi="Arial" w:cs="Arial"/>
                <w:b/>
                <w:bCs/>
              </w:rPr>
            </w:pPr>
            <w:r w:rsidRPr="003C22D7">
              <w:rPr>
                <w:rFonts w:ascii="Arial" w:hAnsi="Arial" w:cs="Arial"/>
                <w:b/>
                <w:bCs/>
              </w:rPr>
              <w:t>Avg # Busy Signals/ Messages Monthly</w:t>
            </w:r>
          </w:p>
        </w:tc>
      </w:tr>
      <w:tr w:rsidR="003C22D7" w:rsidRPr="003C22D7" w14:paraId="767E4EE6" w14:textId="77777777" w:rsidTr="00AC3E74">
        <w:tc>
          <w:tcPr>
            <w:tcW w:w="967" w:type="dxa"/>
            <w:tcBorders>
              <w:left w:val="single" w:sz="4" w:space="0" w:color="auto"/>
              <w:right w:val="single" w:sz="4" w:space="0" w:color="auto"/>
            </w:tcBorders>
            <w:vAlign w:val="center"/>
          </w:tcPr>
          <w:p w14:paraId="10EA7143" w14:textId="77777777" w:rsidR="003C22D7" w:rsidRPr="003C22D7" w:rsidRDefault="003C22D7" w:rsidP="00AC3E74">
            <w:pPr>
              <w:spacing w:after="120"/>
              <w:rPr>
                <w:rFonts w:ascii="Arial" w:hAnsi="Arial" w:cs="Arial"/>
                <w:b/>
                <w:bCs/>
              </w:rPr>
            </w:pPr>
            <w:r w:rsidRPr="003C22D7">
              <w:rPr>
                <w:rFonts w:ascii="Arial" w:hAnsi="Arial" w:cs="Arial"/>
                <w:b/>
                <w:bCs/>
              </w:rPr>
              <w:t>2013</w:t>
            </w:r>
          </w:p>
        </w:tc>
        <w:tc>
          <w:tcPr>
            <w:tcW w:w="2610" w:type="dxa"/>
            <w:tcBorders>
              <w:left w:val="single" w:sz="4" w:space="0" w:color="auto"/>
              <w:right w:val="single" w:sz="4" w:space="0" w:color="auto"/>
            </w:tcBorders>
            <w:vAlign w:val="center"/>
          </w:tcPr>
          <w:p w14:paraId="0D07CCB1" w14:textId="77777777" w:rsidR="003C22D7" w:rsidRPr="003C22D7" w:rsidRDefault="003C22D7" w:rsidP="00AC3E74">
            <w:pPr>
              <w:spacing w:after="120"/>
              <w:rPr>
                <w:rFonts w:ascii="Arial" w:hAnsi="Arial" w:cs="Arial"/>
              </w:rPr>
            </w:pPr>
            <w:r w:rsidRPr="003C22D7">
              <w:rPr>
                <w:rFonts w:ascii="Arial" w:hAnsi="Arial" w:cs="Arial"/>
              </w:rPr>
              <w:t>134,619</w:t>
            </w:r>
          </w:p>
        </w:tc>
        <w:tc>
          <w:tcPr>
            <w:tcW w:w="3150" w:type="dxa"/>
            <w:tcBorders>
              <w:left w:val="single" w:sz="4" w:space="0" w:color="auto"/>
              <w:right w:val="single" w:sz="4" w:space="0" w:color="auto"/>
            </w:tcBorders>
            <w:vAlign w:val="center"/>
          </w:tcPr>
          <w:p w14:paraId="7F44625C" w14:textId="77777777" w:rsidR="003C22D7" w:rsidRPr="003C22D7" w:rsidRDefault="003C22D7" w:rsidP="00AC3E74">
            <w:pPr>
              <w:spacing w:after="120"/>
              <w:rPr>
                <w:rFonts w:ascii="Arial" w:hAnsi="Arial" w:cs="Arial"/>
              </w:rPr>
            </w:pPr>
            <w:r w:rsidRPr="003C22D7">
              <w:rPr>
                <w:rFonts w:ascii="Arial" w:hAnsi="Arial" w:cs="Arial"/>
              </w:rPr>
              <w:t>89%</w:t>
            </w:r>
          </w:p>
        </w:tc>
        <w:tc>
          <w:tcPr>
            <w:tcW w:w="1980" w:type="dxa"/>
            <w:tcBorders>
              <w:left w:val="single" w:sz="4" w:space="0" w:color="auto"/>
              <w:right w:val="single" w:sz="4" w:space="0" w:color="auto"/>
            </w:tcBorders>
            <w:vAlign w:val="center"/>
          </w:tcPr>
          <w:p w14:paraId="7D7E6F3C" w14:textId="77777777" w:rsidR="003C22D7" w:rsidRPr="003C22D7" w:rsidRDefault="003C22D7" w:rsidP="00AC3E74">
            <w:pPr>
              <w:spacing w:after="120"/>
              <w:rPr>
                <w:rFonts w:ascii="Arial" w:hAnsi="Arial" w:cs="Arial"/>
              </w:rPr>
            </w:pPr>
            <w:r w:rsidRPr="003C22D7">
              <w:rPr>
                <w:rFonts w:ascii="Arial" w:hAnsi="Arial" w:cs="Arial"/>
              </w:rPr>
              <w:t>3066</w:t>
            </w:r>
          </w:p>
        </w:tc>
      </w:tr>
      <w:tr w:rsidR="003C22D7" w:rsidRPr="003C22D7" w14:paraId="0086D696" w14:textId="77777777" w:rsidTr="00AC3E74">
        <w:tc>
          <w:tcPr>
            <w:tcW w:w="967" w:type="dxa"/>
            <w:tcBorders>
              <w:left w:val="single" w:sz="4" w:space="0" w:color="auto"/>
              <w:right w:val="single" w:sz="4" w:space="0" w:color="auto"/>
            </w:tcBorders>
            <w:vAlign w:val="center"/>
          </w:tcPr>
          <w:p w14:paraId="66A5C25E" w14:textId="77777777" w:rsidR="003C22D7" w:rsidRPr="003C22D7" w:rsidRDefault="003C22D7" w:rsidP="00AC3E74">
            <w:pPr>
              <w:spacing w:after="120"/>
              <w:rPr>
                <w:rFonts w:ascii="Arial" w:hAnsi="Arial" w:cs="Arial"/>
                <w:b/>
                <w:bCs/>
              </w:rPr>
            </w:pPr>
            <w:r w:rsidRPr="003C22D7">
              <w:rPr>
                <w:rFonts w:ascii="Arial" w:hAnsi="Arial" w:cs="Arial"/>
                <w:b/>
                <w:bCs/>
              </w:rPr>
              <w:t>2014</w:t>
            </w:r>
          </w:p>
        </w:tc>
        <w:tc>
          <w:tcPr>
            <w:tcW w:w="2610" w:type="dxa"/>
            <w:tcBorders>
              <w:left w:val="single" w:sz="4" w:space="0" w:color="auto"/>
              <w:right w:val="single" w:sz="4" w:space="0" w:color="auto"/>
            </w:tcBorders>
            <w:vAlign w:val="center"/>
          </w:tcPr>
          <w:p w14:paraId="001E70E3" w14:textId="77777777" w:rsidR="003C22D7" w:rsidRPr="003C22D7" w:rsidRDefault="003C22D7" w:rsidP="00AC3E74">
            <w:pPr>
              <w:spacing w:after="120"/>
              <w:rPr>
                <w:rFonts w:ascii="Arial" w:hAnsi="Arial" w:cs="Arial"/>
              </w:rPr>
            </w:pPr>
            <w:r w:rsidRPr="003C22D7">
              <w:rPr>
                <w:rFonts w:ascii="Arial" w:hAnsi="Arial" w:cs="Arial"/>
              </w:rPr>
              <w:t>137,620</w:t>
            </w:r>
          </w:p>
        </w:tc>
        <w:tc>
          <w:tcPr>
            <w:tcW w:w="3150" w:type="dxa"/>
            <w:tcBorders>
              <w:left w:val="single" w:sz="4" w:space="0" w:color="auto"/>
              <w:right w:val="single" w:sz="4" w:space="0" w:color="auto"/>
            </w:tcBorders>
            <w:vAlign w:val="center"/>
          </w:tcPr>
          <w:p w14:paraId="2ADD54B0" w14:textId="77777777" w:rsidR="003C22D7" w:rsidRPr="003C22D7" w:rsidRDefault="003C22D7" w:rsidP="00AC3E74">
            <w:pPr>
              <w:spacing w:after="120"/>
              <w:rPr>
                <w:rFonts w:ascii="Arial" w:hAnsi="Arial" w:cs="Arial"/>
              </w:rPr>
            </w:pPr>
            <w:r w:rsidRPr="003C22D7">
              <w:rPr>
                <w:rFonts w:ascii="Arial" w:hAnsi="Arial" w:cs="Arial"/>
              </w:rPr>
              <w:t>87%</w:t>
            </w:r>
          </w:p>
        </w:tc>
        <w:tc>
          <w:tcPr>
            <w:tcW w:w="1980" w:type="dxa"/>
            <w:tcBorders>
              <w:left w:val="single" w:sz="4" w:space="0" w:color="auto"/>
              <w:right w:val="single" w:sz="4" w:space="0" w:color="auto"/>
            </w:tcBorders>
            <w:vAlign w:val="center"/>
          </w:tcPr>
          <w:p w14:paraId="08069B77" w14:textId="77777777" w:rsidR="003C22D7" w:rsidRPr="003C22D7" w:rsidRDefault="003C22D7" w:rsidP="00AC3E74">
            <w:pPr>
              <w:spacing w:after="120"/>
              <w:rPr>
                <w:rFonts w:ascii="Arial" w:hAnsi="Arial" w:cs="Arial"/>
              </w:rPr>
            </w:pPr>
            <w:r w:rsidRPr="003C22D7">
              <w:rPr>
                <w:rFonts w:ascii="Arial" w:hAnsi="Arial" w:cs="Arial"/>
              </w:rPr>
              <w:t>3965</w:t>
            </w:r>
          </w:p>
        </w:tc>
      </w:tr>
      <w:tr w:rsidR="003C22D7" w:rsidRPr="003C22D7" w14:paraId="1CB7F140" w14:textId="77777777" w:rsidTr="00AC3E74">
        <w:tc>
          <w:tcPr>
            <w:tcW w:w="967" w:type="dxa"/>
            <w:tcBorders>
              <w:left w:val="single" w:sz="4" w:space="0" w:color="auto"/>
              <w:right w:val="single" w:sz="4" w:space="0" w:color="auto"/>
            </w:tcBorders>
            <w:vAlign w:val="center"/>
          </w:tcPr>
          <w:p w14:paraId="4FE2EE5D" w14:textId="77777777" w:rsidR="003C22D7" w:rsidRPr="003C22D7" w:rsidRDefault="003C22D7" w:rsidP="00AC3E74">
            <w:pPr>
              <w:spacing w:after="120"/>
              <w:rPr>
                <w:rFonts w:ascii="Arial" w:hAnsi="Arial" w:cs="Arial"/>
                <w:b/>
                <w:bCs/>
              </w:rPr>
            </w:pPr>
            <w:r w:rsidRPr="003C22D7">
              <w:rPr>
                <w:rFonts w:ascii="Arial" w:hAnsi="Arial" w:cs="Arial"/>
                <w:b/>
                <w:bCs/>
              </w:rPr>
              <w:t>2015</w:t>
            </w:r>
          </w:p>
        </w:tc>
        <w:tc>
          <w:tcPr>
            <w:tcW w:w="2610" w:type="dxa"/>
            <w:tcBorders>
              <w:left w:val="single" w:sz="4" w:space="0" w:color="auto"/>
              <w:right w:val="single" w:sz="4" w:space="0" w:color="auto"/>
            </w:tcBorders>
            <w:vAlign w:val="center"/>
          </w:tcPr>
          <w:p w14:paraId="4FDF56A1" w14:textId="77777777" w:rsidR="003C22D7" w:rsidRPr="003C22D7" w:rsidRDefault="003C22D7" w:rsidP="00AC3E74">
            <w:pPr>
              <w:spacing w:after="120"/>
              <w:rPr>
                <w:rFonts w:ascii="Arial" w:hAnsi="Arial" w:cs="Arial"/>
              </w:rPr>
            </w:pPr>
            <w:r w:rsidRPr="003C22D7">
              <w:rPr>
                <w:rFonts w:ascii="Arial" w:hAnsi="Arial" w:cs="Arial"/>
              </w:rPr>
              <w:t>140,158</w:t>
            </w:r>
          </w:p>
        </w:tc>
        <w:tc>
          <w:tcPr>
            <w:tcW w:w="3150" w:type="dxa"/>
            <w:tcBorders>
              <w:left w:val="single" w:sz="4" w:space="0" w:color="auto"/>
              <w:right w:val="single" w:sz="4" w:space="0" w:color="auto"/>
            </w:tcBorders>
            <w:vAlign w:val="center"/>
          </w:tcPr>
          <w:p w14:paraId="460B328F" w14:textId="77777777" w:rsidR="003C22D7" w:rsidRPr="003C22D7" w:rsidRDefault="003C22D7" w:rsidP="00AC3E74">
            <w:pPr>
              <w:spacing w:after="120"/>
              <w:rPr>
                <w:rFonts w:ascii="Arial" w:hAnsi="Arial" w:cs="Arial"/>
              </w:rPr>
            </w:pPr>
            <w:r w:rsidRPr="003C22D7">
              <w:rPr>
                <w:rFonts w:ascii="Arial" w:hAnsi="Arial" w:cs="Arial"/>
              </w:rPr>
              <w:t>86%</w:t>
            </w:r>
          </w:p>
        </w:tc>
        <w:tc>
          <w:tcPr>
            <w:tcW w:w="1980" w:type="dxa"/>
            <w:tcBorders>
              <w:left w:val="single" w:sz="4" w:space="0" w:color="auto"/>
              <w:right w:val="single" w:sz="4" w:space="0" w:color="auto"/>
            </w:tcBorders>
            <w:vAlign w:val="center"/>
          </w:tcPr>
          <w:p w14:paraId="369F6A25" w14:textId="77777777" w:rsidR="003C22D7" w:rsidRPr="003C22D7" w:rsidRDefault="003C22D7" w:rsidP="00AC3E74">
            <w:pPr>
              <w:spacing w:after="120"/>
              <w:rPr>
                <w:rFonts w:ascii="Arial" w:hAnsi="Arial" w:cs="Arial"/>
              </w:rPr>
            </w:pPr>
            <w:r w:rsidRPr="003C22D7">
              <w:rPr>
                <w:rFonts w:ascii="Arial" w:hAnsi="Arial" w:cs="Arial"/>
              </w:rPr>
              <w:t>5572</w:t>
            </w:r>
          </w:p>
        </w:tc>
      </w:tr>
      <w:tr w:rsidR="003C22D7" w:rsidRPr="003C22D7" w14:paraId="1986B538" w14:textId="77777777" w:rsidTr="00AC3E74">
        <w:tc>
          <w:tcPr>
            <w:tcW w:w="967" w:type="dxa"/>
            <w:tcBorders>
              <w:left w:val="single" w:sz="4" w:space="0" w:color="auto"/>
              <w:right w:val="single" w:sz="4" w:space="0" w:color="auto"/>
            </w:tcBorders>
            <w:vAlign w:val="center"/>
          </w:tcPr>
          <w:p w14:paraId="57AED5A0" w14:textId="77777777" w:rsidR="003C22D7" w:rsidRPr="003C22D7" w:rsidRDefault="003C22D7" w:rsidP="00AC3E74">
            <w:pPr>
              <w:spacing w:after="120"/>
              <w:rPr>
                <w:rFonts w:ascii="Arial" w:hAnsi="Arial" w:cs="Arial"/>
                <w:b/>
                <w:bCs/>
              </w:rPr>
            </w:pPr>
            <w:r w:rsidRPr="003C22D7">
              <w:rPr>
                <w:rFonts w:ascii="Arial" w:hAnsi="Arial" w:cs="Arial"/>
                <w:b/>
                <w:bCs/>
              </w:rPr>
              <w:t>2016</w:t>
            </w:r>
          </w:p>
        </w:tc>
        <w:tc>
          <w:tcPr>
            <w:tcW w:w="2610" w:type="dxa"/>
            <w:tcBorders>
              <w:left w:val="single" w:sz="4" w:space="0" w:color="auto"/>
              <w:right w:val="single" w:sz="4" w:space="0" w:color="auto"/>
            </w:tcBorders>
            <w:vAlign w:val="center"/>
          </w:tcPr>
          <w:p w14:paraId="69464FDC" w14:textId="77777777" w:rsidR="003C22D7" w:rsidRPr="003C22D7" w:rsidRDefault="003C22D7" w:rsidP="00AC3E74">
            <w:pPr>
              <w:spacing w:after="120"/>
              <w:rPr>
                <w:rFonts w:ascii="Arial" w:hAnsi="Arial" w:cs="Arial"/>
              </w:rPr>
            </w:pPr>
            <w:r w:rsidRPr="003C22D7">
              <w:rPr>
                <w:rFonts w:ascii="Arial" w:hAnsi="Arial" w:cs="Arial"/>
              </w:rPr>
              <w:t>146,558</w:t>
            </w:r>
          </w:p>
        </w:tc>
        <w:tc>
          <w:tcPr>
            <w:tcW w:w="3150" w:type="dxa"/>
            <w:tcBorders>
              <w:left w:val="single" w:sz="4" w:space="0" w:color="auto"/>
              <w:right w:val="single" w:sz="4" w:space="0" w:color="auto"/>
            </w:tcBorders>
            <w:vAlign w:val="center"/>
          </w:tcPr>
          <w:p w14:paraId="4972AAF9" w14:textId="77777777" w:rsidR="003C22D7" w:rsidRPr="003C22D7" w:rsidRDefault="003C22D7" w:rsidP="00AC3E74">
            <w:pPr>
              <w:spacing w:after="120"/>
              <w:rPr>
                <w:rFonts w:ascii="Arial" w:hAnsi="Arial" w:cs="Arial"/>
              </w:rPr>
            </w:pPr>
            <w:r w:rsidRPr="003C22D7">
              <w:rPr>
                <w:rFonts w:ascii="Arial" w:hAnsi="Arial" w:cs="Arial"/>
              </w:rPr>
              <w:t>86%</w:t>
            </w:r>
          </w:p>
        </w:tc>
        <w:tc>
          <w:tcPr>
            <w:tcW w:w="1980" w:type="dxa"/>
            <w:tcBorders>
              <w:left w:val="single" w:sz="4" w:space="0" w:color="auto"/>
              <w:right w:val="single" w:sz="4" w:space="0" w:color="auto"/>
            </w:tcBorders>
            <w:vAlign w:val="center"/>
          </w:tcPr>
          <w:p w14:paraId="4F15FC8E" w14:textId="77777777" w:rsidR="003C22D7" w:rsidRPr="003C22D7" w:rsidRDefault="003C22D7" w:rsidP="00AC3E74">
            <w:pPr>
              <w:spacing w:after="120"/>
              <w:rPr>
                <w:rFonts w:ascii="Arial" w:hAnsi="Arial" w:cs="Arial"/>
              </w:rPr>
            </w:pPr>
            <w:r w:rsidRPr="003C22D7">
              <w:rPr>
                <w:rFonts w:ascii="Arial" w:hAnsi="Arial" w:cs="Arial"/>
              </w:rPr>
              <w:t>5686</w:t>
            </w:r>
          </w:p>
        </w:tc>
      </w:tr>
      <w:tr w:rsidR="003C22D7" w:rsidRPr="003C22D7" w14:paraId="5D07BD42" w14:textId="77777777" w:rsidTr="00AC3E74">
        <w:tc>
          <w:tcPr>
            <w:tcW w:w="967" w:type="dxa"/>
            <w:tcBorders>
              <w:left w:val="single" w:sz="4" w:space="0" w:color="auto"/>
              <w:right w:val="single" w:sz="4" w:space="0" w:color="auto"/>
            </w:tcBorders>
            <w:vAlign w:val="center"/>
          </w:tcPr>
          <w:p w14:paraId="5FE2F2D1" w14:textId="77777777" w:rsidR="003C22D7" w:rsidRPr="003C22D7" w:rsidRDefault="003C22D7" w:rsidP="00AC3E74">
            <w:pPr>
              <w:spacing w:after="120"/>
              <w:rPr>
                <w:rFonts w:ascii="Arial" w:hAnsi="Arial" w:cs="Arial"/>
                <w:b/>
                <w:bCs/>
              </w:rPr>
            </w:pPr>
            <w:r w:rsidRPr="003C22D7">
              <w:rPr>
                <w:rFonts w:ascii="Arial" w:hAnsi="Arial" w:cs="Arial"/>
                <w:b/>
                <w:bCs/>
              </w:rPr>
              <w:t>2017</w:t>
            </w:r>
          </w:p>
        </w:tc>
        <w:tc>
          <w:tcPr>
            <w:tcW w:w="2610" w:type="dxa"/>
            <w:tcBorders>
              <w:left w:val="single" w:sz="4" w:space="0" w:color="auto"/>
              <w:right w:val="single" w:sz="4" w:space="0" w:color="auto"/>
            </w:tcBorders>
            <w:vAlign w:val="center"/>
          </w:tcPr>
          <w:p w14:paraId="208A3516" w14:textId="77777777" w:rsidR="003C22D7" w:rsidRPr="003C22D7" w:rsidRDefault="003C22D7" w:rsidP="00AC3E74">
            <w:pPr>
              <w:spacing w:after="120"/>
              <w:rPr>
                <w:rFonts w:ascii="Arial" w:hAnsi="Arial" w:cs="Arial"/>
              </w:rPr>
            </w:pPr>
            <w:r w:rsidRPr="003C22D7">
              <w:rPr>
                <w:rFonts w:ascii="Arial" w:hAnsi="Arial" w:cs="Arial"/>
              </w:rPr>
              <w:t>145,325</w:t>
            </w:r>
          </w:p>
        </w:tc>
        <w:tc>
          <w:tcPr>
            <w:tcW w:w="3150" w:type="dxa"/>
            <w:tcBorders>
              <w:left w:val="single" w:sz="4" w:space="0" w:color="auto"/>
              <w:right w:val="single" w:sz="4" w:space="0" w:color="auto"/>
            </w:tcBorders>
            <w:vAlign w:val="center"/>
          </w:tcPr>
          <w:p w14:paraId="71235BD0" w14:textId="77777777" w:rsidR="003C22D7" w:rsidRPr="003C22D7" w:rsidRDefault="003C22D7" w:rsidP="00AC3E74">
            <w:pPr>
              <w:spacing w:after="120"/>
              <w:rPr>
                <w:rFonts w:ascii="Arial" w:hAnsi="Arial" w:cs="Arial"/>
              </w:rPr>
            </w:pPr>
            <w:r w:rsidRPr="003C22D7">
              <w:rPr>
                <w:rFonts w:ascii="Arial" w:hAnsi="Arial" w:cs="Arial"/>
              </w:rPr>
              <w:t>82%  (87% if online reports are included)</w:t>
            </w:r>
          </w:p>
        </w:tc>
        <w:tc>
          <w:tcPr>
            <w:tcW w:w="1980" w:type="dxa"/>
            <w:tcBorders>
              <w:left w:val="single" w:sz="4" w:space="0" w:color="auto"/>
              <w:right w:val="single" w:sz="4" w:space="0" w:color="auto"/>
            </w:tcBorders>
            <w:vAlign w:val="center"/>
          </w:tcPr>
          <w:p w14:paraId="74863E0F" w14:textId="77777777" w:rsidR="003C22D7" w:rsidRPr="003C22D7" w:rsidRDefault="003C22D7" w:rsidP="00AC3E74">
            <w:pPr>
              <w:spacing w:after="120"/>
              <w:rPr>
                <w:rFonts w:ascii="Arial" w:hAnsi="Arial" w:cs="Arial"/>
              </w:rPr>
            </w:pPr>
            <w:r w:rsidRPr="003C22D7">
              <w:rPr>
                <w:rFonts w:ascii="Arial" w:hAnsi="Arial" w:cs="Arial"/>
              </w:rPr>
              <w:t>6862</w:t>
            </w:r>
          </w:p>
        </w:tc>
      </w:tr>
    </w:tbl>
    <w:p w14:paraId="0CF477E7" w14:textId="77777777" w:rsidR="003C22D7" w:rsidRPr="003C22D7" w:rsidRDefault="003C22D7" w:rsidP="0010218D">
      <w:pPr>
        <w:ind w:left="720"/>
        <w:rPr>
          <w:rFonts w:ascii="Arial" w:hAnsi="Arial" w:cs="Arial"/>
        </w:rPr>
      </w:pPr>
      <w:r w:rsidRPr="003C22D7">
        <w:rPr>
          <w:rFonts w:ascii="Arial" w:hAnsi="Arial" w:cs="Arial"/>
        </w:rPr>
        <w:t xml:space="preserve">Source: Information extracted from the Call Management System, FACES, and Cisco Reports </w:t>
      </w:r>
    </w:p>
    <w:p w14:paraId="19A8941D" w14:textId="1200278D" w:rsidR="003C22D7" w:rsidRPr="003C22D7" w:rsidRDefault="003C22D7" w:rsidP="007304E3">
      <w:pPr>
        <w:spacing w:line="240" w:lineRule="auto"/>
        <w:rPr>
          <w:rFonts w:ascii="Arial" w:hAnsi="Arial" w:cs="Arial"/>
        </w:rPr>
      </w:pPr>
      <w:r w:rsidRPr="003C22D7">
        <w:rPr>
          <w:rFonts w:ascii="Arial" w:hAnsi="Arial" w:cs="Arial"/>
        </w:rPr>
        <w:t xml:space="preserve">In 2018, all CANHU locations moved away from an analog phone system and began utilizing Cisco Worldwide Technology. </w:t>
      </w:r>
      <w:r w:rsidR="00D436A9">
        <w:rPr>
          <w:rFonts w:ascii="Arial" w:hAnsi="Arial" w:cs="Arial"/>
        </w:rPr>
        <w:t xml:space="preserve"> </w:t>
      </w:r>
      <w:r w:rsidRPr="003C22D7">
        <w:rPr>
          <w:rFonts w:ascii="Arial" w:hAnsi="Arial" w:cs="Arial"/>
        </w:rPr>
        <w:t xml:space="preserve">This system provided CANHU with some of the necessary tools needed to begin addressing barriers in answering all calls. </w:t>
      </w:r>
      <w:r w:rsidR="00D436A9">
        <w:rPr>
          <w:rFonts w:ascii="Arial" w:hAnsi="Arial" w:cs="Arial"/>
        </w:rPr>
        <w:t xml:space="preserve"> </w:t>
      </w:r>
      <w:r w:rsidRPr="003C22D7">
        <w:rPr>
          <w:rFonts w:ascii="Arial" w:hAnsi="Arial" w:cs="Arial"/>
        </w:rPr>
        <w:t xml:space="preserve">One of the biggest being the Cisco Finesse System. </w:t>
      </w:r>
      <w:r w:rsidR="00D436A9">
        <w:rPr>
          <w:rFonts w:ascii="Arial" w:hAnsi="Arial" w:cs="Arial"/>
        </w:rPr>
        <w:t xml:space="preserve"> </w:t>
      </w:r>
      <w:r w:rsidRPr="003C22D7">
        <w:rPr>
          <w:rFonts w:ascii="Arial" w:hAnsi="Arial" w:cs="Arial"/>
        </w:rPr>
        <w:t xml:space="preserve">By utilizing this system, CANHU was able to expand its queuing system from one queue to three. </w:t>
      </w:r>
      <w:r w:rsidR="00D436A9">
        <w:rPr>
          <w:rFonts w:ascii="Arial" w:hAnsi="Arial" w:cs="Arial"/>
        </w:rPr>
        <w:t xml:space="preserve"> </w:t>
      </w:r>
      <w:r w:rsidRPr="003C22D7">
        <w:rPr>
          <w:rFonts w:ascii="Arial" w:hAnsi="Arial" w:cs="Arial"/>
        </w:rPr>
        <w:t xml:space="preserve">This change provided a larger queue size that holds more </w:t>
      </w:r>
      <w:r w:rsidR="006A0596">
        <w:rPr>
          <w:rFonts w:ascii="Arial" w:hAnsi="Arial" w:cs="Arial"/>
        </w:rPr>
        <w:t>reporters</w:t>
      </w:r>
      <w:r w:rsidRPr="003C22D7">
        <w:rPr>
          <w:rFonts w:ascii="Arial" w:hAnsi="Arial" w:cs="Arial"/>
        </w:rPr>
        <w:t xml:space="preserve"> at one time. </w:t>
      </w:r>
      <w:r w:rsidR="00D436A9">
        <w:rPr>
          <w:rFonts w:ascii="Arial" w:hAnsi="Arial" w:cs="Arial"/>
        </w:rPr>
        <w:t xml:space="preserve"> </w:t>
      </w:r>
      <w:r w:rsidRPr="003C22D7">
        <w:rPr>
          <w:rFonts w:ascii="Arial" w:hAnsi="Arial" w:cs="Arial"/>
        </w:rPr>
        <w:t>An enhanced</w:t>
      </w:r>
      <w:r w:rsidR="006A0596">
        <w:rPr>
          <w:rFonts w:ascii="Arial" w:hAnsi="Arial" w:cs="Arial"/>
        </w:rPr>
        <w:t xml:space="preserve"> Interactive Voice Response</w:t>
      </w:r>
      <w:r w:rsidRPr="003C22D7">
        <w:rPr>
          <w:rFonts w:ascii="Arial" w:hAnsi="Arial" w:cs="Arial"/>
        </w:rPr>
        <w:t xml:space="preserve"> </w:t>
      </w:r>
      <w:r w:rsidR="006A0596">
        <w:rPr>
          <w:rFonts w:ascii="Arial" w:hAnsi="Arial" w:cs="Arial"/>
        </w:rPr>
        <w:t>(</w:t>
      </w:r>
      <w:r w:rsidRPr="003C22D7">
        <w:rPr>
          <w:rFonts w:ascii="Arial" w:hAnsi="Arial" w:cs="Arial"/>
        </w:rPr>
        <w:t>IVR</w:t>
      </w:r>
      <w:r w:rsidR="006A0596">
        <w:rPr>
          <w:rFonts w:ascii="Arial" w:hAnsi="Arial" w:cs="Arial"/>
        </w:rPr>
        <w:t>) system also allows reporters</w:t>
      </w:r>
      <w:r w:rsidRPr="003C22D7">
        <w:rPr>
          <w:rFonts w:ascii="Arial" w:hAnsi="Arial" w:cs="Arial"/>
        </w:rPr>
        <w:t xml:space="preserve"> to go throug</w:t>
      </w:r>
      <w:r w:rsidR="006A0596">
        <w:rPr>
          <w:rFonts w:ascii="Arial" w:hAnsi="Arial" w:cs="Arial"/>
        </w:rPr>
        <w:t>h a series of prompts that triages</w:t>
      </w:r>
      <w:r w:rsidRPr="003C22D7">
        <w:rPr>
          <w:rFonts w:ascii="Arial" w:hAnsi="Arial" w:cs="Arial"/>
        </w:rPr>
        <w:t xml:space="preserve"> them into a specific queue, based on their answers. </w:t>
      </w:r>
      <w:r w:rsidR="00D436A9">
        <w:rPr>
          <w:rFonts w:ascii="Arial" w:hAnsi="Arial" w:cs="Arial"/>
        </w:rPr>
        <w:t xml:space="preserve"> </w:t>
      </w:r>
      <w:r w:rsidRPr="003C22D7">
        <w:rPr>
          <w:rFonts w:ascii="Arial" w:hAnsi="Arial" w:cs="Arial"/>
        </w:rPr>
        <w:t xml:space="preserve">Queue 1 is designated for child reporters and emergencies. </w:t>
      </w:r>
      <w:r w:rsidR="00D436A9">
        <w:rPr>
          <w:rFonts w:ascii="Arial" w:hAnsi="Arial" w:cs="Arial"/>
        </w:rPr>
        <w:t xml:space="preserve"> </w:t>
      </w:r>
      <w:r w:rsidRPr="003C22D7">
        <w:rPr>
          <w:rFonts w:ascii="Arial" w:hAnsi="Arial" w:cs="Arial"/>
        </w:rPr>
        <w:t xml:space="preserve">Queue 2 holds permissive callers with a non-emergency situation. </w:t>
      </w:r>
      <w:r w:rsidR="00D436A9">
        <w:rPr>
          <w:rFonts w:ascii="Arial" w:hAnsi="Arial" w:cs="Arial"/>
        </w:rPr>
        <w:t xml:space="preserve"> </w:t>
      </w:r>
      <w:r w:rsidR="006A0596">
        <w:rPr>
          <w:rFonts w:ascii="Arial" w:hAnsi="Arial" w:cs="Arial"/>
        </w:rPr>
        <w:t>Queue 3</w:t>
      </w:r>
      <w:r w:rsidRPr="003C22D7">
        <w:rPr>
          <w:rFonts w:ascii="Arial" w:hAnsi="Arial" w:cs="Arial"/>
        </w:rPr>
        <w:t xml:space="preserve"> is utilized by mandated reporters calling in non-emergency information. </w:t>
      </w:r>
      <w:r w:rsidR="00D436A9">
        <w:rPr>
          <w:rFonts w:ascii="Arial" w:hAnsi="Arial" w:cs="Arial"/>
        </w:rPr>
        <w:t xml:space="preserve"> </w:t>
      </w:r>
      <w:r w:rsidRPr="003C22D7">
        <w:rPr>
          <w:rFonts w:ascii="Arial" w:hAnsi="Arial" w:cs="Arial"/>
        </w:rPr>
        <w:t xml:space="preserve">A call-back feature was added to this queue. </w:t>
      </w:r>
      <w:r w:rsidR="00D436A9">
        <w:rPr>
          <w:rFonts w:ascii="Arial" w:hAnsi="Arial" w:cs="Arial"/>
        </w:rPr>
        <w:t xml:space="preserve"> </w:t>
      </w:r>
      <w:r w:rsidRPr="003C22D7">
        <w:rPr>
          <w:rFonts w:ascii="Arial" w:hAnsi="Arial" w:cs="Arial"/>
        </w:rPr>
        <w:t xml:space="preserve">This allows a mandated reporter to hold their place in line. When it is their turn, they are automatically called back and able to begin their report at that time. </w:t>
      </w:r>
      <w:r w:rsidR="00D436A9">
        <w:rPr>
          <w:rFonts w:ascii="Arial" w:hAnsi="Arial" w:cs="Arial"/>
        </w:rPr>
        <w:t xml:space="preserve"> </w:t>
      </w:r>
      <w:r w:rsidRPr="003C22D7">
        <w:rPr>
          <w:rFonts w:ascii="Arial" w:hAnsi="Arial" w:cs="Arial"/>
        </w:rPr>
        <w:t xml:space="preserve">By utilizing three queues, hotline workers are able to handle calls in order emergency or non-emergency, as self-identified by the caller. </w:t>
      </w:r>
      <w:r w:rsidR="00D436A9">
        <w:rPr>
          <w:rFonts w:ascii="Arial" w:hAnsi="Arial" w:cs="Arial"/>
        </w:rPr>
        <w:t xml:space="preserve"> </w:t>
      </w:r>
      <w:r w:rsidRPr="003C22D7">
        <w:rPr>
          <w:rFonts w:ascii="Arial" w:hAnsi="Arial" w:cs="Arial"/>
        </w:rPr>
        <w:t xml:space="preserve">This system was a major contributor to the extreme decline in busy signals given from FY17 (6862 average per month) to FY18 (899 total). </w:t>
      </w:r>
    </w:p>
    <w:p w14:paraId="7346E30A" w14:textId="77777777" w:rsidR="003C22D7" w:rsidRPr="003C22D7" w:rsidRDefault="003C22D7" w:rsidP="007304E3">
      <w:pPr>
        <w:spacing w:line="240" w:lineRule="auto"/>
        <w:rPr>
          <w:rFonts w:ascii="Arial" w:hAnsi="Arial" w:cs="Arial"/>
        </w:rPr>
      </w:pPr>
      <w:r w:rsidRPr="003C22D7">
        <w:rPr>
          <w:rFonts w:ascii="Arial" w:hAnsi="Arial" w:cs="Arial"/>
        </w:rPr>
        <w:t xml:space="preserve">In 2019, the Child Abuse and Neglect Hotline successfully gave zero busy signals to callers. This is due, in part, to the Cisco System. </w:t>
      </w:r>
      <w:r w:rsidR="007304E3">
        <w:rPr>
          <w:rFonts w:ascii="Arial" w:hAnsi="Arial" w:cs="Arial"/>
        </w:rPr>
        <w:t xml:space="preserve"> </w:t>
      </w:r>
      <w:r w:rsidRPr="003C22D7">
        <w:rPr>
          <w:rFonts w:ascii="Arial" w:hAnsi="Arial" w:cs="Arial"/>
        </w:rPr>
        <w:t xml:space="preserve">By utilizing Workforce Management, CANHU was able to offer alternate shifts to team members. </w:t>
      </w:r>
      <w:r w:rsidR="007304E3">
        <w:rPr>
          <w:rFonts w:ascii="Arial" w:hAnsi="Arial" w:cs="Arial"/>
        </w:rPr>
        <w:t xml:space="preserve"> </w:t>
      </w:r>
      <w:r w:rsidRPr="003C22D7">
        <w:rPr>
          <w:rFonts w:ascii="Arial" w:hAnsi="Arial" w:cs="Arial"/>
        </w:rPr>
        <w:t xml:space="preserve">This aided in filling in coverage gaps that have historically been difficult to fill. </w:t>
      </w:r>
      <w:r w:rsidR="007304E3">
        <w:rPr>
          <w:rFonts w:ascii="Arial" w:hAnsi="Arial" w:cs="Arial"/>
        </w:rPr>
        <w:t xml:space="preserve"> </w:t>
      </w:r>
      <w:r w:rsidRPr="003C22D7">
        <w:rPr>
          <w:rFonts w:ascii="Arial" w:hAnsi="Arial" w:cs="Arial"/>
        </w:rPr>
        <w:t xml:space="preserve">Schedule flexibility also aided in attempting to address retention issues. </w:t>
      </w:r>
      <w:r w:rsidR="007304E3">
        <w:rPr>
          <w:rFonts w:ascii="Arial" w:hAnsi="Arial" w:cs="Arial"/>
        </w:rPr>
        <w:t xml:space="preserve"> </w:t>
      </w:r>
      <w:r w:rsidRPr="003C22D7">
        <w:rPr>
          <w:rFonts w:ascii="Arial" w:hAnsi="Arial" w:cs="Arial"/>
        </w:rPr>
        <w:t>Another major factor in this accomplishment was an increase in on-line reporting (OSCR).</w:t>
      </w:r>
    </w:p>
    <w:tbl>
      <w:tblPr>
        <w:tblStyle w:val="TableGrid"/>
        <w:tblW w:w="0" w:type="auto"/>
        <w:tblInd w:w="445" w:type="dxa"/>
        <w:tblLook w:val="04A0" w:firstRow="1" w:lastRow="0" w:firstColumn="1" w:lastColumn="0" w:noHBand="0" w:noVBand="1"/>
      </w:tblPr>
      <w:tblGrid>
        <w:gridCol w:w="2070"/>
        <w:gridCol w:w="1710"/>
        <w:gridCol w:w="2520"/>
        <w:gridCol w:w="2070"/>
      </w:tblGrid>
      <w:tr w:rsidR="003C22D7" w:rsidRPr="003C22D7" w14:paraId="12E4EA3C" w14:textId="77777777" w:rsidTr="00CD066B">
        <w:tc>
          <w:tcPr>
            <w:tcW w:w="2070" w:type="dxa"/>
            <w:shd w:val="clear" w:color="auto" w:fill="8DB3E2" w:themeFill="text2" w:themeFillTint="66"/>
          </w:tcPr>
          <w:p w14:paraId="0180F3EB" w14:textId="77777777" w:rsidR="003C22D7" w:rsidRPr="003C22D7" w:rsidRDefault="003C22D7" w:rsidP="00CD066B">
            <w:pPr>
              <w:rPr>
                <w:rFonts w:ascii="Arial" w:hAnsi="Arial" w:cs="Arial"/>
                <w:b/>
                <w:bCs/>
              </w:rPr>
            </w:pPr>
            <w:r w:rsidRPr="003C22D7">
              <w:rPr>
                <w:rFonts w:ascii="Arial" w:hAnsi="Arial" w:cs="Arial"/>
                <w:b/>
                <w:bCs/>
              </w:rPr>
              <w:t>Year</w:t>
            </w:r>
          </w:p>
        </w:tc>
        <w:tc>
          <w:tcPr>
            <w:tcW w:w="1710" w:type="dxa"/>
            <w:shd w:val="clear" w:color="auto" w:fill="8DB3E2" w:themeFill="text2" w:themeFillTint="66"/>
          </w:tcPr>
          <w:p w14:paraId="4B1A2675" w14:textId="77777777" w:rsidR="003C22D7" w:rsidRPr="003C22D7" w:rsidRDefault="003C22D7" w:rsidP="00CD066B">
            <w:pPr>
              <w:rPr>
                <w:rFonts w:ascii="Arial" w:hAnsi="Arial" w:cs="Arial"/>
                <w:b/>
                <w:bCs/>
              </w:rPr>
            </w:pPr>
            <w:r w:rsidRPr="003C22D7">
              <w:rPr>
                <w:rFonts w:ascii="Arial" w:hAnsi="Arial" w:cs="Arial"/>
                <w:b/>
                <w:bCs/>
              </w:rPr>
              <w:t>Total Calls  Accepted in FACES</w:t>
            </w:r>
          </w:p>
        </w:tc>
        <w:tc>
          <w:tcPr>
            <w:tcW w:w="2520" w:type="dxa"/>
            <w:shd w:val="clear" w:color="auto" w:fill="8DB3E2" w:themeFill="text2" w:themeFillTint="66"/>
          </w:tcPr>
          <w:p w14:paraId="4542372A" w14:textId="77777777" w:rsidR="003C22D7" w:rsidRPr="003C22D7" w:rsidRDefault="003C22D7" w:rsidP="00CD066B">
            <w:pPr>
              <w:rPr>
                <w:rFonts w:ascii="Arial" w:hAnsi="Arial" w:cs="Arial"/>
                <w:b/>
                <w:bCs/>
              </w:rPr>
            </w:pPr>
            <w:r w:rsidRPr="003C22D7">
              <w:rPr>
                <w:rFonts w:ascii="Arial" w:hAnsi="Arial" w:cs="Arial"/>
                <w:b/>
                <w:bCs/>
              </w:rPr>
              <w:t>Percent Answered Based on Calls Offered to Hotline Workers</w:t>
            </w:r>
          </w:p>
        </w:tc>
        <w:tc>
          <w:tcPr>
            <w:tcW w:w="2070" w:type="dxa"/>
            <w:shd w:val="clear" w:color="auto" w:fill="8DB3E2" w:themeFill="text2" w:themeFillTint="66"/>
          </w:tcPr>
          <w:p w14:paraId="184B1157" w14:textId="77777777" w:rsidR="003C22D7" w:rsidRPr="003C22D7" w:rsidRDefault="003C22D7" w:rsidP="00CD066B">
            <w:pPr>
              <w:rPr>
                <w:rFonts w:ascii="Arial" w:hAnsi="Arial" w:cs="Arial"/>
                <w:b/>
                <w:bCs/>
              </w:rPr>
            </w:pPr>
            <w:r w:rsidRPr="003C22D7">
              <w:rPr>
                <w:rFonts w:ascii="Arial" w:hAnsi="Arial" w:cs="Arial"/>
                <w:b/>
                <w:bCs/>
              </w:rPr>
              <w:t>Avg # Busy Signals/ Messages</w:t>
            </w:r>
          </w:p>
        </w:tc>
      </w:tr>
      <w:tr w:rsidR="003C22D7" w:rsidRPr="003C22D7" w14:paraId="6BC3C0FE" w14:textId="77777777" w:rsidTr="00CD066B">
        <w:tc>
          <w:tcPr>
            <w:tcW w:w="2070" w:type="dxa"/>
          </w:tcPr>
          <w:p w14:paraId="72FAB90A" w14:textId="77777777" w:rsidR="003C22D7" w:rsidRPr="003C22D7" w:rsidRDefault="003C22D7" w:rsidP="00CD066B">
            <w:pPr>
              <w:rPr>
                <w:rFonts w:ascii="Arial" w:hAnsi="Arial" w:cs="Arial"/>
                <w:b/>
              </w:rPr>
            </w:pPr>
            <w:r w:rsidRPr="003C22D7">
              <w:rPr>
                <w:rFonts w:ascii="Arial" w:hAnsi="Arial" w:cs="Arial"/>
                <w:b/>
              </w:rPr>
              <w:t>2018</w:t>
            </w:r>
          </w:p>
          <w:p w14:paraId="1799AC25" w14:textId="77777777" w:rsidR="003C22D7" w:rsidRPr="003C22D7" w:rsidRDefault="003C22D7" w:rsidP="00CD066B">
            <w:pPr>
              <w:rPr>
                <w:rFonts w:ascii="Arial" w:hAnsi="Arial" w:cs="Arial"/>
                <w:b/>
              </w:rPr>
            </w:pPr>
          </w:p>
        </w:tc>
        <w:tc>
          <w:tcPr>
            <w:tcW w:w="1710" w:type="dxa"/>
          </w:tcPr>
          <w:p w14:paraId="7D6DD67D" w14:textId="77777777" w:rsidR="003C22D7" w:rsidRPr="003C22D7" w:rsidRDefault="003C22D7" w:rsidP="00CD066B">
            <w:pPr>
              <w:rPr>
                <w:rFonts w:ascii="Arial" w:hAnsi="Arial" w:cs="Arial"/>
              </w:rPr>
            </w:pPr>
            <w:r w:rsidRPr="003C22D7">
              <w:rPr>
                <w:rFonts w:ascii="Arial" w:hAnsi="Arial" w:cs="Arial"/>
              </w:rPr>
              <w:t>156,831</w:t>
            </w:r>
          </w:p>
        </w:tc>
        <w:tc>
          <w:tcPr>
            <w:tcW w:w="2520" w:type="dxa"/>
          </w:tcPr>
          <w:p w14:paraId="79CA6B73" w14:textId="77777777" w:rsidR="003C22D7" w:rsidRPr="003C22D7" w:rsidRDefault="003C22D7" w:rsidP="00CD066B">
            <w:pPr>
              <w:rPr>
                <w:rFonts w:ascii="Arial" w:hAnsi="Arial" w:cs="Arial"/>
              </w:rPr>
            </w:pPr>
            <w:r w:rsidRPr="003C22D7">
              <w:rPr>
                <w:rFonts w:ascii="Arial" w:hAnsi="Arial" w:cs="Arial"/>
              </w:rPr>
              <w:t xml:space="preserve">71.40% </w:t>
            </w:r>
          </w:p>
        </w:tc>
        <w:tc>
          <w:tcPr>
            <w:tcW w:w="2070" w:type="dxa"/>
          </w:tcPr>
          <w:p w14:paraId="6589064C" w14:textId="77777777" w:rsidR="003C22D7" w:rsidRPr="003C22D7" w:rsidRDefault="003C22D7" w:rsidP="00CD066B">
            <w:pPr>
              <w:rPr>
                <w:rFonts w:ascii="Arial" w:hAnsi="Arial" w:cs="Arial"/>
              </w:rPr>
            </w:pPr>
            <w:r w:rsidRPr="003C22D7">
              <w:rPr>
                <w:rFonts w:ascii="Arial" w:hAnsi="Arial" w:cs="Arial"/>
              </w:rPr>
              <w:t>899</w:t>
            </w:r>
          </w:p>
          <w:p w14:paraId="54C384A0" w14:textId="77777777" w:rsidR="003C22D7" w:rsidRPr="003C22D7" w:rsidRDefault="003C22D7" w:rsidP="00CD066B">
            <w:pPr>
              <w:rPr>
                <w:rFonts w:ascii="Arial" w:hAnsi="Arial" w:cs="Arial"/>
              </w:rPr>
            </w:pPr>
          </w:p>
        </w:tc>
      </w:tr>
      <w:tr w:rsidR="003C22D7" w:rsidRPr="003C22D7" w14:paraId="4BD4485F" w14:textId="77777777" w:rsidTr="00CD066B">
        <w:tc>
          <w:tcPr>
            <w:tcW w:w="2070" w:type="dxa"/>
          </w:tcPr>
          <w:p w14:paraId="4FCFCC6E" w14:textId="77777777" w:rsidR="003C22D7" w:rsidRPr="003C22D7" w:rsidRDefault="003C22D7" w:rsidP="00CD066B">
            <w:pPr>
              <w:rPr>
                <w:rFonts w:ascii="Arial" w:hAnsi="Arial" w:cs="Arial"/>
                <w:b/>
              </w:rPr>
            </w:pPr>
            <w:r w:rsidRPr="003C22D7">
              <w:rPr>
                <w:rFonts w:ascii="Arial" w:hAnsi="Arial" w:cs="Arial"/>
                <w:b/>
              </w:rPr>
              <w:t>2019</w:t>
            </w:r>
          </w:p>
          <w:p w14:paraId="71E2710C" w14:textId="77777777" w:rsidR="003C22D7" w:rsidRPr="003C22D7" w:rsidRDefault="003C22D7" w:rsidP="00CD066B">
            <w:pPr>
              <w:rPr>
                <w:rFonts w:ascii="Arial" w:hAnsi="Arial" w:cs="Arial"/>
                <w:b/>
              </w:rPr>
            </w:pPr>
          </w:p>
        </w:tc>
        <w:tc>
          <w:tcPr>
            <w:tcW w:w="1710" w:type="dxa"/>
          </w:tcPr>
          <w:p w14:paraId="1717D871" w14:textId="77777777" w:rsidR="003C22D7" w:rsidRPr="003C22D7" w:rsidRDefault="003C22D7" w:rsidP="00CD066B">
            <w:pPr>
              <w:rPr>
                <w:rFonts w:ascii="Arial" w:hAnsi="Arial" w:cs="Arial"/>
              </w:rPr>
            </w:pPr>
            <w:r w:rsidRPr="003C22D7">
              <w:rPr>
                <w:rFonts w:ascii="Arial" w:hAnsi="Arial" w:cs="Arial"/>
              </w:rPr>
              <w:t>153,155</w:t>
            </w:r>
          </w:p>
        </w:tc>
        <w:tc>
          <w:tcPr>
            <w:tcW w:w="2520" w:type="dxa"/>
          </w:tcPr>
          <w:p w14:paraId="08D71CEE" w14:textId="77777777" w:rsidR="003C22D7" w:rsidRPr="003C22D7" w:rsidRDefault="003C22D7" w:rsidP="00CD066B">
            <w:pPr>
              <w:rPr>
                <w:rFonts w:ascii="Arial" w:hAnsi="Arial" w:cs="Arial"/>
              </w:rPr>
            </w:pPr>
            <w:r w:rsidRPr="003C22D7">
              <w:rPr>
                <w:rFonts w:ascii="Arial" w:hAnsi="Arial" w:cs="Arial"/>
              </w:rPr>
              <w:t>71.90%</w:t>
            </w:r>
          </w:p>
        </w:tc>
        <w:tc>
          <w:tcPr>
            <w:tcW w:w="2070" w:type="dxa"/>
          </w:tcPr>
          <w:p w14:paraId="3F7D7A94" w14:textId="77777777" w:rsidR="003C22D7" w:rsidRPr="003C22D7" w:rsidRDefault="003C22D7" w:rsidP="00CD066B">
            <w:pPr>
              <w:rPr>
                <w:rFonts w:ascii="Arial" w:hAnsi="Arial" w:cs="Arial"/>
              </w:rPr>
            </w:pPr>
            <w:r w:rsidRPr="003C22D7">
              <w:rPr>
                <w:rFonts w:ascii="Arial" w:hAnsi="Arial" w:cs="Arial"/>
              </w:rPr>
              <w:t>0</w:t>
            </w:r>
          </w:p>
        </w:tc>
      </w:tr>
    </w:tbl>
    <w:p w14:paraId="29E93EBA" w14:textId="77777777" w:rsidR="003C22D7" w:rsidRPr="003C22D7" w:rsidRDefault="003C22D7" w:rsidP="003C22D7">
      <w:pPr>
        <w:ind w:left="720"/>
        <w:rPr>
          <w:rFonts w:ascii="Arial" w:hAnsi="Arial" w:cs="Arial"/>
        </w:rPr>
      </w:pPr>
      <w:r w:rsidRPr="003C22D7">
        <w:rPr>
          <w:rFonts w:ascii="Arial" w:hAnsi="Arial" w:cs="Arial"/>
        </w:rPr>
        <w:t>Source: CUIC Report for CY18-CY19.  *#’s don’t add up to 100% due to calls classified as “short calls” in which the caller disconnects within 5 seconds</w:t>
      </w:r>
    </w:p>
    <w:p w14:paraId="741833B8" w14:textId="77777777" w:rsidR="00EC0578" w:rsidRDefault="003C22D7" w:rsidP="007304E3">
      <w:pPr>
        <w:spacing w:line="240" w:lineRule="auto"/>
        <w:rPr>
          <w:rFonts w:ascii="Arial" w:hAnsi="Arial" w:cs="Arial"/>
        </w:rPr>
      </w:pPr>
      <w:r w:rsidRPr="003C22D7">
        <w:rPr>
          <w:rFonts w:ascii="Arial" w:hAnsi="Arial" w:cs="Arial"/>
          <w:u w:val="single"/>
        </w:rPr>
        <w:t>Online Reporting</w:t>
      </w:r>
      <w:r w:rsidRPr="003C22D7">
        <w:rPr>
          <w:rFonts w:ascii="Arial" w:hAnsi="Arial" w:cs="Arial"/>
        </w:rPr>
        <w:t xml:space="preserve">:   </w:t>
      </w:r>
    </w:p>
    <w:p w14:paraId="5F8504FD" w14:textId="77777777" w:rsidR="003C22D7" w:rsidRPr="003C22D7" w:rsidRDefault="003C22D7" w:rsidP="007304E3">
      <w:pPr>
        <w:spacing w:line="240" w:lineRule="auto"/>
        <w:rPr>
          <w:rFonts w:ascii="Arial" w:hAnsi="Arial" w:cs="Arial"/>
        </w:rPr>
      </w:pPr>
      <w:r w:rsidRPr="003C22D7">
        <w:rPr>
          <w:rFonts w:ascii="Arial" w:hAnsi="Arial" w:cs="Arial"/>
        </w:rPr>
        <w:t>Due to continued challenges to handle 800# call volume, an online reporting option called OSCR (Online System for Child Abuse/Negl</w:t>
      </w:r>
      <w:r w:rsidR="007304E3">
        <w:rPr>
          <w:rFonts w:ascii="Arial" w:hAnsi="Arial" w:cs="Arial"/>
        </w:rPr>
        <w:t>ect Reporting) was implemented i</w:t>
      </w:r>
      <w:r w:rsidRPr="003C22D7">
        <w:rPr>
          <w:rFonts w:ascii="Arial" w:hAnsi="Arial" w:cs="Arial"/>
        </w:rPr>
        <w:t xml:space="preserve">n </w:t>
      </w:r>
      <w:r w:rsidR="007304E3">
        <w:rPr>
          <w:rFonts w:ascii="Arial" w:hAnsi="Arial" w:cs="Arial"/>
        </w:rPr>
        <w:t>November 2016</w:t>
      </w:r>
      <w:r w:rsidRPr="003C22D7">
        <w:rPr>
          <w:rFonts w:ascii="Arial" w:hAnsi="Arial" w:cs="Arial"/>
        </w:rPr>
        <w:t xml:space="preserve"> for mandated reporters to file reports for non-emergency situations.  During the initial phase, online reporting was well-received by Missouri mandated reporters as a convenient way to make timely reports.  The online option took 980 calls out of the 800# queue during the six weeks of initial operation in November/December 2016.  Throughout 2017, the Children’s Division promoted online reporting through social media, outreach at professional conferences, and GovDelivery messaging to mandated reporter groups resulting in 16,309 online reports in CY 2017. The implementation of OSCR has been a timesaver to reporters and CANHU team members because online reports can be processed in half the time as phone reports. This allows hotline staff to take more calls.  </w:t>
      </w:r>
    </w:p>
    <w:p w14:paraId="0D1D5486" w14:textId="77777777" w:rsidR="003C22D7" w:rsidRDefault="003C22D7" w:rsidP="007304E3">
      <w:pPr>
        <w:spacing w:line="240" w:lineRule="auto"/>
        <w:rPr>
          <w:rFonts w:ascii="Arial" w:hAnsi="Arial" w:cs="Arial"/>
        </w:rPr>
      </w:pPr>
      <w:r w:rsidRPr="003C22D7">
        <w:rPr>
          <w:rFonts w:ascii="Arial" w:hAnsi="Arial" w:cs="Arial"/>
        </w:rPr>
        <w:t xml:space="preserve">Beginning in 2018, members </w:t>
      </w:r>
      <w:r w:rsidR="007304E3">
        <w:rPr>
          <w:rFonts w:ascii="Arial" w:hAnsi="Arial" w:cs="Arial"/>
        </w:rPr>
        <w:t>CANHU</w:t>
      </w:r>
      <w:r w:rsidRPr="003C22D7">
        <w:rPr>
          <w:rFonts w:ascii="Arial" w:hAnsi="Arial" w:cs="Arial"/>
        </w:rPr>
        <w:t xml:space="preserve"> worked to educate mandated reporters on the OSCR system. </w:t>
      </w:r>
      <w:r w:rsidR="007304E3">
        <w:rPr>
          <w:rFonts w:ascii="Arial" w:hAnsi="Arial" w:cs="Arial"/>
        </w:rPr>
        <w:t xml:space="preserve"> This wa</w:t>
      </w:r>
      <w:r w:rsidRPr="003C22D7">
        <w:rPr>
          <w:rFonts w:ascii="Arial" w:hAnsi="Arial" w:cs="Arial"/>
        </w:rPr>
        <w:t xml:space="preserve">s accomplished via social media and in-person presentations. </w:t>
      </w:r>
      <w:r w:rsidR="007304E3">
        <w:rPr>
          <w:rFonts w:ascii="Arial" w:hAnsi="Arial" w:cs="Arial"/>
        </w:rPr>
        <w:t xml:space="preserve"> </w:t>
      </w:r>
      <w:r w:rsidRPr="003C22D7">
        <w:rPr>
          <w:rFonts w:ascii="Arial" w:hAnsi="Arial" w:cs="Arial"/>
        </w:rPr>
        <w:t xml:space="preserve">In 2019, mandated reporters were given the ability to begin reporting emergency situations on-line. </w:t>
      </w:r>
      <w:r w:rsidR="007304E3">
        <w:rPr>
          <w:rFonts w:ascii="Arial" w:hAnsi="Arial" w:cs="Arial"/>
        </w:rPr>
        <w:t xml:space="preserve"> </w:t>
      </w:r>
      <w:r w:rsidRPr="003C22D7">
        <w:rPr>
          <w:rFonts w:ascii="Arial" w:hAnsi="Arial" w:cs="Arial"/>
        </w:rPr>
        <w:t xml:space="preserve">Prior to this, only non-emergencies were accepted. </w:t>
      </w:r>
      <w:r w:rsidR="007304E3">
        <w:rPr>
          <w:rFonts w:ascii="Arial" w:hAnsi="Arial" w:cs="Arial"/>
        </w:rPr>
        <w:t xml:space="preserve"> </w:t>
      </w:r>
      <w:r w:rsidRPr="003C22D7">
        <w:rPr>
          <w:rFonts w:ascii="Arial" w:hAnsi="Arial" w:cs="Arial"/>
        </w:rPr>
        <w:t xml:space="preserve">CANHU currently has at least one team member per shift designated to handle submitted OSCRS. </w:t>
      </w:r>
      <w:r w:rsidR="007304E3">
        <w:rPr>
          <w:rFonts w:ascii="Arial" w:hAnsi="Arial" w:cs="Arial"/>
        </w:rPr>
        <w:t xml:space="preserve"> </w:t>
      </w:r>
      <w:r w:rsidRPr="003C22D7">
        <w:rPr>
          <w:rFonts w:ascii="Arial" w:hAnsi="Arial" w:cs="Arial"/>
        </w:rPr>
        <w:t xml:space="preserve">This ensures information is processed in a timely manner. </w:t>
      </w:r>
      <w:r w:rsidR="007304E3">
        <w:rPr>
          <w:rFonts w:ascii="Arial" w:hAnsi="Arial" w:cs="Arial"/>
        </w:rPr>
        <w:t xml:space="preserve"> </w:t>
      </w:r>
      <w:r w:rsidRPr="003C22D7">
        <w:rPr>
          <w:rFonts w:ascii="Arial" w:hAnsi="Arial" w:cs="Arial"/>
        </w:rPr>
        <w:t xml:space="preserve">At the end of 2019, mandated reporters were also given the option to save up to 5 incomplete on-line reports for 72 hours. </w:t>
      </w:r>
      <w:r w:rsidR="007304E3">
        <w:rPr>
          <w:rFonts w:ascii="Arial" w:hAnsi="Arial" w:cs="Arial"/>
        </w:rPr>
        <w:t xml:space="preserve"> </w:t>
      </w:r>
      <w:r w:rsidRPr="003C22D7">
        <w:rPr>
          <w:rFonts w:ascii="Arial" w:hAnsi="Arial" w:cs="Arial"/>
        </w:rPr>
        <w:t xml:space="preserve">This allows them to gather any necessary information prior to submitting.  </w:t>
      </w:r>
    </w:p>
    <w:p w14:paraId="394060C3" w14:textId="77777777" w:rsidR="00AB1196" w:rsidRPr="003C22D7" w:rsidRDefault="00AB1196" w:rsidP="007304E3">
      <w:pPr>
        <w:spacing w:line="240" w:lineRule="auto"/>
        <w:rPr>
          <w:rFonts w:ascii="Arial" w:hAnsi="Arial" w:cs="Arial"/>
        </w:rPr>
      </w:pPr>
    </w:p>
    <w:tbl>
      <w:tblPr>
        <w:tblStyle w:val="TableGrid"/>
        <w:tblW w:w="9459" w:type="dxa"/>
        <w:tblLook w:val="04A0" w:firstRow="1" w:lastRow="0" w:firstColumn="1" w:lastColumn="0" w:noHBand="0" w:noVBand="1"/>
      </w:tblPr>
      <w:tblGrid>
        <w:gridCol w:w="1639"/>
        <w:gridCol w:w="1564"/>
        <w:gridCol w:w="1564"/>
        <w:gridCol w:w="1564"/>
        <w:gridCol w:w="1564"/>
        <w:gridCol w:w="1564"/>
      </w:tblGrid>
      <w:tr w:rsidR="003C22D7" w:rsidRPr="003C22D7" w14:paraId="018D868B" w14:textId="77777777" w:rsidTr="003F5975">
        <w:trPr>
          <w:trHeight w:val="720"/>
        </w:trPr>
        <w:tc>
          <w:tcPr>
            <w:tcW w:w="1639" w:type="dxa"/>
            <w:shd w:val="clear" w:color="auto" w:fill="8DB3E2" w:themeFill="text2" w:themeFillTint="66"/>
          </w:tcPr>
          <w:p w14:paraId="75CCE8A3" w14:textId="77777777" w:rsidR="003C22D7" w:rsidRPr="003C22D7" w:rsidRDefault="003C22D7" w:rsidP="003F5975">
            <w:pPr>
              <w:rPr>
                <w:rFonts w:ascii="Arial" w:hAnsi="Arial" w:cs="Arial"/>
                <w:b/>
              </w:rPr>
            </w:pPr>
            <w:r w:rsidRPr="003C22D7">
              <w:rPr>
                <w:rFonts w:ascii="Arial" w:hAnsi="Arial" w:cs="Arial"/>
                <w:b/>
              </w:rPr>
              <w:t>Year</w:t>
            </w:r>
          </w:p>
        </w:tc>
        <w:tc>
          <w:tcPr>
            <w:tcW w:w="1564" w:type="dxa"/>
            <w:shd w:val="clear" w:color="auto" w:fill="8DB3E2" w:themeFill="text2" w:themeFillTint="66"/>
          </w:tcPr>
          <w:p w14:paraId="5105A036" w14:textId="77777777" w:rsidR="003C22D7" w:rsidRPr="003C22D7" w:rsidRDefault="003C22D7" w:rsidP="003F5975">
            <w:pPr>
              <w:rPr>
                <w:rFonts w:ascii="Arial" w:hAnsi="Arial" w:cs="Arial"/>
                <w:b/>
              </w:rPr>
            </w:pPr>
            <w:r w:rsidRPr="003C22D7">
              <w:rPr>
                <w:rFonts w:ascii="Arial" w:hAnsi="Arial" w:cs="Arial"/>
                <w:b/>
              </w:rPr>
              <w:t>Total hotlines</w:t>
            </w:r>
          </w:p>
        </w:tc>
        <w:tc>
          <w:tcPr>
            <w:tcW w:w="1564" w:type="dxa"/>
            <w:shd w:val="clear" w:color="auto" w:fill="8DB3E2" w:themeFill="text2" w:themeFillTint="66"/>
          </w:tcPr>
          <w:p w14:paraId="5FE02024" w14:textId="77777777" w:rsidR="003C22D7" w:rsidRPr="003C22D7" w:rsidRDefault="003C22D7" w:rsidP="003F5975">
            <w:pPr>
              <w:rPr>
                <w:rFonts w:ascii="Arial" w:hAnsi="Arial" w:cs="Arial"/>
                <w:b/>
              </w:rPr>
            </w:pPr>
            <w:r w:rsidRPr="003C22D7">
              <w:rPr>
                <w:rFonts w:ascii="Arial" w:hAnsi="Arial" w:cs="Arial"/>
                <w:b/>
              </w:rPr>
              <w:t>OSCR Originated</w:t>
            </w:r>
          </w:p>
        </w:tc>
        <w:tc>
          <w:tcPr>
            <w:tcW w:w="1564" w:type="dxa"/>
            <w:shd w:val="clear" w:color="auto" w:fill="8DB3E2" w:themeFill="text2" w:themeFillTint="66"/>
          </w:tcPr>
          <w:p w14:paraId="343DEDD4" w14:textId="77777777" w:rsidR="003C22D7" w:rsidRPr="003C22D7" w:rsidRDefault="003C22D7" w:rsidP="003F5975">
            <w:pPr>
              <w:rPr>
                <w:rFonts w:ascii="Arial" w:hAnsi="Arial" w:cs="Arial"/>
                <w:b/>
              </w:rPr>
            </w:pPr>
            <w:r w:rsidRPr="003C22D7">
              <w:rPr>
                <w:rFonts w:ascii="Arial" w:hAnsi="Arial" w:cs="Arial"/>
                <w:b/>
              </w:rPr>
              <w:t>Percent of OSCRs</w:t>
            </w:r>
          </w:p>
        </w:tc>
        <w:tc>
          <w:tcPr>
            <w:tcW w:w="1564" w:type="dxa"/>
            <w:shd w:val="clear" w:color="auto" w:fill="8DB3E2" w:themeFill="text2" w:themeFillTint="66"/>
          </w:tcPr>
          <w:p w14:paraId="46D9B54F" w14:textId="77777777" w:rsidR="003C22D7" w:rsidRPr="003C22D7" w:rsidRDefault="003C22D7" w:rsidP="003F5975">
            <w:pPr>
              <w:rPr>
                <w:rFonts w:ascii="Arial" w:hAnsi="Arial" w:cs="Arial"/>
                <w:b/>
              </w:rPr>
            </w:pPr>
            <w:r w:rsidRPr="003C22D7">
              <w:rPr>
                <w:rFonts w:ascii="Arial" w:hAnsi="Arial" w:cs="Arial"/>
                <w:b/>
              </w:rPr>
              <w:t>CANHU Originated</w:t>
            </w:r>
          </w:p>
        </w:tc>
        <w:tc>
          <w:tcPr>
            <w:tcW w:w="1564" w:type="dxa"/>
            <w:shd w:val="clear" w:color="auto" w:fill="8DB3E2" w:themeFill="text2" w:themeFillTint="66"/>
          </w:tcPr>
          <w:p w14:paraId="290D62A1" w14:textId="77777777" w:rsidR="003C22D7" w:rsidRPr="003C22D7" w:rsidRDefault="003C22D7" w:rsidP="003F5975">
            <w:pPr>
              <w:rPr>
                <w:rFonts w:ascii="Arial" w:hAnsi="Arial" w:cs="Arial"/>
                <w:b/>
              </w:rPr>
            </w:pPr>
            <w:r w:rsidRPr="003C22D7">
              <w:rPr>
                <w:rFonts w:ascii="Arial" w:hAnsi="Arial" w:cs="Arial"/>
                <w:b/>
              </w:rPr>
              <w:t>Percent of CANHU</w:t>
            </w:r>
          </w:p>
        </w:tc>
      </w:tr>
      <w:tr w:rsidR="003C22D7" w:rsidRPr="003C22D7" w14:paraId="06A35289" w14:textId="77777777" w:rsidTr="00CD066B">
        <w:trPr>
          <w:trHeight w:val="464"/>
        </w:trPr>
        <w:tc>
          <w:tcPr>
            <w:tcW w:w="1639" w:type="dxa"/>
          </w:tcPr>
          <w:p w14:paraId="2D6F43FC" w14:textId="77777777" w:rsidR="003C22D7" w:rsidRPr="003C22D7" w:rsidRDefault="003C22D7" w:rsidP="00CD066B">
            <w:pPr>
              <w:rPr>
                <w:rFonts w:ascii="Arial" w:hAnsi="Arial" w:cs="Arial"/>
                <w:b/>
              </w:rPr>
            </w:pPr>
            <w:r w:rsidRPr="003C22D7">
              <w:rPr>
                <w:rFonts w:ascii="Arial" w:hAnsi="Arial" w:cs="Arial"/>
                <w:b/>
              </w:rPr>
              <w:t>2017</w:t>
            </w:r>
          </w:p>
        </w:tc>
        <w:tc>
          <w:tcPr>
            <w:tcW w:w="1564" w:type="dxa"/>
          </w:tcPr>
          <w:p w14:paraId="208FEAF3" w14:textId="77777777" w:rsidR="003C22D7" w:rsidRPr="003C22D7" w:rsidRDefault="003C22D7" w:rsidP="00CD066B">
            <w:pPr>
              <w:rPr>
                <w:rFonts w:ascii="Arial" w:hAnsi="Arial" w:cs="Arial"/>
              </w:rPr>
            </w:pPr>
            <w:r w:rsidRPr="003C22D7">
              <w:rPr>
                <w:rFonts w:ascii="Arial" w:hAnsi="Arial" w:cs="Arial"/>
              </w:rPr>
              <w:t>145,325</w:t>
            </w:r>
          </w:p>
        </w:tc>
        <w:tc>
          <w:tcPr>
            <w:tcW w:w="1564" w:type="dxa"/>
          </w:tcPr>
          <w:p w14:paraId="4C35276F" w14:textId="77777777" w:rsidR="003C22D7" w:rsidRPr="003C22D7" w:rsidRDefault="003C22D7" w:rsidP="00CD066B">
            <w:pPr>
              <w:rPr>
                <w:rFonts w:ascii="Arial" w:hAnsi="Arial" w:cs="Arial"/>
              </w:rPr>
            </w:pPr>
            <w:r w:rsidRPr="003C22D7">
              <w:rPr>
                <w:rFonts w:ascii="Arial" w:hAnsi="Arial" w:cs="Arial"/>
              </w:rPr>
              <w:t>16,309</w:t>
            </w:r>
          </w:p>
        </w:tc>
        <w:tc>
          <w:tcPr>
            <w:tcW w:w="1564" w:type="dxa"/>
          </w:tcPr>
          <w:p w14:paraId="2E36A388" w14:textId="77777777" w:rsidR="003C22D7" w:rsidRPr="003C22D7" w:rsidRDefault="003C22D7" w:rsidP="00CD066B">
            <w:pPr>
              <w:rPr>
                <w:rFonts w:ascii="Arial" w:hAnsi="Arial" w:cs="Arial"/>
              </w:rPr>
            </w:pPr>
            <w:r w:rsidRPr="003C22D7">
              <w:rPr>
                <w:rFonts w:ascii="Arial" w:hAnsi="Arial" w:cs="Arial"/>
              </w:rPr>
              <w:t>11.2%</w:t>
            </w:r>
          </w:p>
        </w:tc>
        <w:tc>
          <w:tcPr>
            <w:tcW w:w="1564" w:type="dxa"/>
          </w:tcPr>
          <w:p w14:paraId="012C5E3E" w14:textId="77777777" w:rsidR="003C22D7" w:rsidRPr="003C22D7" w:rsidRDefault="003C22D7" w:rsidP="00CD066B">
            <w:pPr>
              <w:rPr>
                <w:rFonts w:ascii="Arial" w:hAnsi="Arial" w:cs="Arial"/>
              </w:rPr>
            </w:pPr>
            <w:r w:rsidRPr="003C22D7">
              <w:rPr>
                <w:rFonts w:ascii="Arial" w:hAnsi="Arial" w:cs="Arial"/>
              </w:rPr>
              <w:t>129,016</w:t>
            </w:r>
          </w:p>
        </w:tc>
        <w:tc>
          <w:tcPr>
            <w:tcW w:w="1564" w:type="dxa"/>
          </w:tcPr>
          <w:p w14:paraId="1E282F17" w14:textId="77777777" w:rsidR="003C22D7" w:rsidRPr="003C22D7" w:rsidRDefault="003C22D7" w:rsidP="00CD066B">
            <w:pPr>
              <w:rPr>
                <w:rFonts w:ascii="Arial" w:hAnsi="Arial" w:cs="Arial"/>
              </w:rPr>
            </w:pPr>
            <w:r w:rsidRPr="003C22D7">
              <w:rPr>
                <w:rFonts w:ascii="Arial" w:hAnsi="Arial" w:cs="Arial"/>
              </w:rPr>
              <w:t>88.8%</w:t>
            </w:r>
          </w:p>
        </w:tc>
      </w:tr>
      <w:tr w:rsidR="003C22D7" w:rsidRPr="003C22D7" w14:paraId="26FF0E88" w14:textId="77777777" w:rsidTr="00CD066B">
        <w:trPr>
          <w:trHeight w:val="464"/>
        </w:trPr>
        <w:tc>
          <w:tcPr>
            <w:tcW w:w="1639" w:type="dxa"/>
          </w:tcPr>
          <w:p w14:paraId="42A21432" w14:textId="77777777" w:rsidR="003C22D7" w:rsidRPr="003C22D7" w:rsidRDefault="003C22D7" w:rsidP="00CD066B">
            <w:pPr>
              <w:rPr>
                <w:rFonts w:ascii="Arial" w:hAnsi="Arial" w:cs="Arial"/>
                <w:b/>
              </w:rPr>
            </w:pPr>
            <w:r w:rsidRPr="003C22D7">
              <w:rPr>
                <w:rFonts w:ascii="Arial" w:hAnsi="Arial" w:cs="Arial"/>
                <w:b/>
              </w:rPr>
              <w:t>2018</w:t>
            </w:r>
          </w:p>
        </w:tc>
        <w:tc>
          <w:tcPr>
            <w:tcW w:w="1564" w:type="dxa"/>
          </w:tcPr>
          <w:p w14:paraId="5EED89C2" w14:textId="77777777" w:rsidR="003C22D7" w:rsidRPr="003C22D7" w:rsidRDefault="003C22D7" w:rsidP="00CD066B">
            <w:pPr>
              <w:rPr>
                <w:rFonts w:ascii="Arial" w:hAnsi="Arial" w:cs="Arial"/>
              </w:rPr>
            </w:pPr>
            <w:r w:rsidRPr="003C22D7">
              <w:rPr>
                <w:rFonts w:ascii="Arial" w:hAnsi="Arial" w:cs="Arial"/>
              </w:rPr>
              <w:t>154,924</w:t>
            </w:r>
          </w:p>
        </w:tc>
        <w:tc>
          <w:tcPr>
            <w:tcW w:w="1564" w:type="dxa"/>
          </w:tcPr>
          <w:p w14:paraId="59CAB37D" w14:textId="77777777" w:rsidR="003C22D7" w:rsidRPr="003C22D7" w:rsidRDefault="003C22D7" w:rsidP="00CD066B">
            <w:pPr>
              <w:rPr>
                <w:rFonts w:ascii="Arial" w:hAnsi="Arial" w:cs="Arial"/>
              </w:rPr>
            </w:pPr>
            <w:r w:rsidRPr="003C22D7">
              <w:rPr>
                <w:rFonts w:ascii="Arial" w:hAnsi="Arial" w:cs="Arial"/>
              </w:rPr>
              <w:t>21,457</w:t>
            </w:r>
          </w:p>
        </w:tc>
        <w:tc>
          <w:tcPr>
            <w:tcW w:w="1564" w:type="dxa"/>
          </w:tcPr>
          <w:p w14:paraId="50549E59" w14:textId="77777777" w:rsidR="003C22D7" w:rsidRPr="003C22D7" w:rsidRDefault="003C22D7" w:rsidP="00CD066B">
            <w:pPr>
              <w:rPr>
                <w:rFonts w:ascii="Arial" w:hAnsi="Arial" w:cs="Arial"/>
              </w:rPr>
            </w:pPr>
            <w:r w:rsidRPr="003C22D7">
              <w:rPr>
                <w:rFonts w:ascii="Arial" w:hAnsi="Arial" w:cs="Arial"/>
              </w:rPr>
              <w:t>13.8%</w:t>
            </w:r>
          </w:p>
        </w:tc>
        <w:tc>
          <w:tcPr>
            <w:tcW w:w="1564" w:type="dxa"/>
          </w:tcPr>
          <w:p w14:paraId="594B914D" w14:textId="77777777" w:rsidR="003C22D7" w:rsidRPr="003C22D7" w:rsidRDefault="003C22D7" w:rsidP="00CD066B">
            <w:pPr>
              <w:rPr>
                <w:rFonts w:ascii="Arial" w:hAnsi="Arial" w:cs="Arial"/>
              </w:rPr>
            </w:pPr>
            <w:r w:rsidRPr="003C22D7">
              <w:rPr>
                <w:rFonts w:ascii="Arial" w:hAnsi="Arial" w:cs="Arial"/>
              </w:rPr>
              <w:t>133,467</w:t>
            </w:r>
          </w:p>
        </w:tc>
        <w:tc>
          <w:tcPr>
            <w:tcW w:w="1564" w:type="dxa"/>
          </w:tcPr>
          <w:p w14:paraId="43121010" w14:textId="77777777" w:rsidR="003C22D7" w:rsidRPr="003C22D7" w:rsidRDefault="003C22D7" w:rsidP="00CD066B">
            <w:pPr>
              <w:rPr>
                <w:rFonts w:ascii="Arial" w:hAnsi="Arial" w:cs="Arial"/>
              </w:rPr>
            </w:pPr>
            <w:r w:rsidRPr="003C22D7">
              <w:rPr>
                <w:rFonts w:ascii="Arial" w:hAnsi="Arial" w:cs="Arial"/>
              </w:rPr>
              <w:t>86.2%</w:t>
            </w:r>
          </w:p>
        </w:tc>
      </w:tr>
      <w:tr w:rsidR="003C22D7" w:rsidRPr="003C22D7" w14:paraId="6F45DD42" w14:textId="77777777" w:rsidTr="00CD066B">
        <w:trPr>
          <w:trHeight w:val="464"/>
        </w:trPr>
        <w:tc>
          <w:tcPr>
            <w:tcW w:w="1639" w:type="dxa"/>
          </w:tcPr>
          <w:p w14:paraId="21DD2D48" w14:textId="77777777" w:rsidR="003C22D7" w:rsidRPr="003C22D7" w:rsidRDefault="003C22D7" w:rsidP="00CD066B">
            <w:pPr>
              <w:rPr>
                <w:rFonts w:ascii="Arial" w:hAnsi="Arial" w:cs="Arial"/>
                <w:b/>
              </w:rPr>
            </w:pPr>
            <w:r w:rsidRPr="003C22D7">
              <w:rPr>
                <w:rFonts w:ascii="Arial" w:hAnsi="Arial" w:cs="Arial"/>
                <w:b/>
              </w:rPr>
              <w:t>2019</w:t>
            </w:r>
          </w:p>
        </w:tc>
        <w:tc>
          <w:tcPr>
            <w:tcW w:w="1564" w:type="dxa"/>
          </w:tcPr>
          <w:p w14:paraId="3D1EEDA3" w14:textId="77777777" w:rsidR="003C22D7" w:rsidRPr="003C22D7" w:rsidRDefault="003C22D7" w:rsidP="00CD066B">
            <w:pPr>
              <w:rPr>
                <w:rFonts w:ascii="Arial" w:hAnsi="Arial" w:cs="Arial"/>
              </w:rPr>
            </w:pPr>
            <w:r w:rsidRPr="003C22D7">
              <w:rPr>
                <w:rFonts w:ascii="Arial" w:hAnsi="Arial" w:cs="Arial"/>
              </w:rPr>
              <w:t>153,155</w:t>
            </w:r>
          </w:p>
        </w:tc>
        <w:tc>
          <w:tcPr>
            <w:tcW w:w="1564" w:type="dxa"/>
          </w:tcPr>
          <w:p w14:paraId="668F4ED1" w14:textId="77777777" w:rsidR="003C22D7" w:rsidRPr="003C22D7" w:rsidRDefault="003C22D7" w:rsidP="00CD066B">
            <w:pPr>
              <w:rPr>
                <w:rFonts w:ascii="Arial" w:hAnsi="Arial" w:cs="Arial"/>
              </w:rPr>
            </w:pPr>
            <w:r w:rsidRPr="003C22D7">
              <w:rPr>
                <w:rFonts w:ascii="Arial" w:hAnsi="Arial" w:cs="Arial"/>
              </w:rPr>
              <w:t>38,191</w:t>
            </w:r>
          </w:p>
        </w:tc>
        <w:tc>
          <w:tcPr>
            <w:tcW w:w="1564" w:type="dxa"/>
          </w:tcPr>
          <w:p w14:paraId="22CFA881" w14:textId="77777777" w:rsidR="003C22D7" w:rsidRPr="003C22D7" w:rsidRDefault="003C22D7" w:rsidP="00CD066B">
            <w:pPr>
              <w:rPr>
                <w:rFonts w:ascii="Arial" w:hAnsi="Arial" w:cs="Arial"/>
              </w:rPr>
            </w:pPr>
            <w:r w:rsidRPr="003C22D7">
              <w:rPr>
                <w:rFonts w:ascii="Arial" w:hAnsi="Arial" w:cs="Arial"/>
              </w:rPr>
              <w:t>24.9%</w:t>
            </w:r>
          </w:p>
        </w:tc>
        <w:tc>
          <w:tcPr>
            <w:tcW w:w="1564" w:type="dxa"/>
          </w:tcPr>
          <w:p w14:paraId="13802B04" w14:textId="77777777" w:rsidR="003C22D7" w:rsidRPr="003C22D7" w:rsidRDefault="003C22D7" w:rsidP="00CD066B">
            <w:pPr>
              <w:rPr>
                <w:rFonts w:ascii="Arial" w:hAnsi="Arial" w:cs="Arial"/>
              </w:rPr>
            </w:pPr>
            <w:r w:rsidRPr="003C22D7">
              <w:rPr>
                <w:rFonts w:ascii="Arial" w:hAnsi="Arial" w:cs="Arial"/>
              </w:rPr>
              <w:t>114,964</w:t>
            </w:r>
          </w:p>
        </w:tc>
        <w:tc>
          <w:tcPr>
            <w:tcW w:w="1564" w:type="dxa"/>
          </w:tcPr>
          <w:p w14:paraId="36FEFD3D" w14:textId="77777777" w:rsidR="003C22D7" w:rsidRPr="003C22D7" w:rsidRDefault="003C22D7" w:rsidP="00CD066B">
            <w:pPr>
              <w:rPr>
                <w:rFonts w:ascii="Arial" w:hAnsi="Arial" w:cs="Arial"/>
              </w:rPr>
            </w:pPr>
            <w:r w:rsidRPr="003C22D7">
              <w:rPr>
                <w:rFonts w:ascii="Arial" w:hAnsi="Arial" w:cs="Arial"/>
              </w:rPr>
              <w:t>75.1%</w:t>
            </w:r>
          </w:p>
        </w:tc>
      </w:tr>
    </w:tbl>
    <w:p w14:paraId="66460D7B" w14:textId="77777777" w:rsidR="003C22D7" w:rsidRPr="003C22D7" w:rsidRDefault="003C22D7" w:rsidP="003C22D7">
      <w:pPr>
        <w:rPr>
          <w:rFonts w:ascii="Arial" w:hAnsi="Arial" w:cs="Arial"/>
        </w:rPr>
      </w:pPr>
      <w:r w:rsidRPr="003C22D7">
        <w:rPr>
          <w:rFonts w:ascii="Arial" w:hAnsi="Arial" w:cs="Arial"/>
        </w:rPr>
        <w:t>Source:   FACES Report for FY17-FY19</w:t>
      </w:r>
    </w:p>
    <w:p w14:paraId="28802617" w14:textId="77777777" w:rsidR="00EC0578" w:rsidRDefault="003C22D7" w:rsidP="00EC0578">
      <w:pPr>
        <w:spacing w:line="240" w:lineRule="auto"/>
        <w:rPr>
          <w:rFonts w:ascii="Arial" w:hAnsi="Arial" w:cs="Arial"/>
        </w:rPr>
      </w:pPr>
      <w:r w:rsidRPr="003C22D7">
        <w:rPr>
          <w:rFonts w:ascii="Arial" w:hAnsi="Arial" w:cs="Arial"/>
          <w:u w:val="single"/>
        </w:rPr>
        <w:t>Staff Turnover and Retention/Recruitment</w:t>
      </w:r>
      <w:r w:rsidRPr="003C22D7">
        <w:rPr>
          <w:rFonts w:ascii="Arial" w:hAnsi="Arial" w:cs="Arial"/>
        </w:rPr>
        <w:t xml:space="preserve">:  </w:t>
      </w:r>
    </w:p>
    <w:p w14:paraId="5742043D" w14:textId="77777777" w:rsidR="003C22D7" w:rsidRPr="003C22D7" w:rsidRDefault="003C22D7" w:rsidP="00EC0578">
      <w:pPr>
        <w:spacing w:line="240" w:lineRule="auto"/>
        <w:rPr>
          <w:rFonts w:ascii="Arial" w:hAnsi="Arial" w:cs="Arial"/>
        </w:rPr>
      </w:pPr>
      <w:r w:rsidRPr="003C22D7">
        <w:rPr>
          <w:rFonts w:ascii="Arial" w:hAnsi="Arial" w:cs="Arial"/>
        </w:rPr>
        <w:t xml:space="preserve">Several factors impacting turnover at </w:t>
      </w:r>
      <w:r w:rsidR="00EC0578">
        <w:rPr>
          <w:rFonts w:ascii="Arial" w:hAnsi="Arial" w:cs="Arial"/>
        </w:rPr>
        <w:t>CANHU</w:t>
      </w:r>
      <w:r w:rsidRPr="003C22D7">
        <w:rPr>
          <w:rFonts w:ascii="Arial" w:hAnsi="Arial" w:cs="Arial"/>
        </w:rPr>
        <w:t xml:space="preserve"> include the stress of high call volume, lack of variety in work assignments, and a non-traditional work schedule (evening/midnight/weekend/holi</w:t>
      </w:r>
      <w:r w:rsidR="00EC0578">
        <w:rPr>
          <w:rFonts w:ascii="Arial" w:hAnsi="Arial" w:cs="Arial"/>
        </w:rPr>
        <w:t>day shifts).  Primarily, CANHU</w:t>
      </w:r>
      <w:r w:rsidRPr="003C22D7">
        <w:rPr>
          <w:rFonts w:ascii="Arial" w:hAnsi="Arial" w:cs="Arial"/>
        </w:rPr>
        <w:t xml:space="preserve"> staff leave to take positions with another agency or transfer to a Children’s Division field office in order to work directly with children and families.  </w:t>
      </w:r>
      <w:r w:rsidR="00EC0578">
        <w:rPr>
          <w:rFonts w:ascii="Arial" w:hAnsi="Arial" w:cs="Arial"/>
        </w:rPr>
        <w:t>CANHU</w:t>
      </w:r>
      <w:r w:rsidRPr="003C22D7">
        <w:rPr>
          <w:rFonts w:ascii="Arial" w:hAnsi="Arial" w:cs="Arial"/>
        </w:rPr>
        <w:t xml:space="preserve"> staff are dedicated to statewide CA/N intake and are not required to assume investigative responsibilities.</w:t>
      </w:r>
    </w:p>
    <w:p w14:paraId="1AA987BB" w14:textId="6E035A8A" w:rsidR="003C22D7" w:rsidRPr="003C22D7" w:rsidRDefault="003C22D7" w:rsidP="00EC0578">
      <w:pPr>
        <w:spacing w:line="240" w:lineRule="auto"/>
        <w:rPr>
          <w:rFonts w:ascii="Arial" w:hAnsi="Arial" w:cs="Arial"/>
        </w:rPr>
      </w:pPr>
      <w:r w:rsidRPr="003C22D7">
        <w:rPr>
          <w:rFonts w:ascii="Arial" w:hAnsi="Arial" w:cs="Arial"/>
        </w:rPr>
        <w:t>Over the past few years</w:t>
      </w:r>
      <w:r w:rsidR="00EC0578">
        <w:rPr>
          <w:rFonts w:ascii="Arial" w:hAnsi="Arial" w:cs="Arial"/>
        </w:rPr>
        <w:t>,</w:t>
      </w:r>
      <w:r w:rsidRPr="003C22D7">
        <w:rPr>
          <w:rFonts w:ascii="Arial" w:hAnsi="Arial" w:cs="Arial"/>
        </w:rPr>
        <w:t xml:space="preserve"> several retention/recruitment steps have been taken.  Since September 2013, temporary hourly staff with previous </w:t>
      </w:r>
      <w:r w:rsidR="00EC0578">
        <w:rPr>
          <w:rFonts w:ascii="Arial" w:hAnsi="Arial" w:cs="Arial"/>
        </w:rPr>
        <w:t>CANHU</w:t>
      </w:r>
      <w:r w:rsidRPr="003C22D7">
        <w:rPr>
          <w:rFonts w:ascii="Arial" w:hAnsi="Arial" w:cs="Arial"/>
        </w:rPr>
        <w:t xml:space="preserve"> experience have been hired/retained to fill coverage gaps while newly hired staff gain experience and speed in taking calls. </w:t>
      </w:r>
      <w:r w:rsidR="00EC0578">
        <w:rPr>
          <w:rFonts w:ascii="Arial" w:hAnsi="Arial" w:cs="Arial"/>
        </w:rPr>
        <w:t xml:space="preserve"> </w:t>
      </w:r>
      <w:r w:rsidRPr="003C22D7">
        <w:rPr>
          <w:rFonts w:ascii="Arial" w:hAnsi="Arial" w:cs="Arial"/>
        </w:rPr>
        <w:t xml:space="preserve">In 2014, the career ladder was implemented, and in 2017 ten </w:t>
      </w:r>
      <w:r w:rsidR="00EC0578">
        <w:rPr>
          <w:rFonts w:ascii="Arial" w:hAnsi="Arial" w:cs="Arial"/>
        </w:rPr>
        <w:t>CANHU staff</w:t>
      </w:r>
      <w:r w:rsidRPr="003C22D7">
        <w:rPr>
          <w:rFonts w:ascii="Arial" w:hAnsi="Arial" w:cs="Arial"/>
        </w:rPr>
        <w:t xml:space="preserve"> had been retained after their promotion from Children’s Service Worker II to Children’s Service Worker III. In 2018, a Children’s Service Specialist position was introduced. </w:t>
      </w:r>
      <w:r w:rsidR="00EC0578">
        <w:rPr>
          <w:rFonts w:ascii="Arial" w:hAnsi="Arial" w:cs="Arial"/>
        </w:rPr>
        <w:t xml:space="preserve"> </w:t>
      </w:r>
      <w:r w:rsidRPr="003C22D7">
        <w:rPr>
          <w:rFonts w:ascii="Arial" w:hAnsi="Arial" w:cs="Arial"/>
        </w:rPr>
        <w:t>This position works to collect, read</w:t>
      </w:r>
      <w:r w:rsidR="00EC0578">
        <w:rPr>
          <w:rFonts w:ascii="Arial" w:hAnsi="Arial" w:cs="Arial"/>
        </w:rPr>
        <w:t>,</w:t>
      </w:r>
      <w:r w:rsidRPr="003C22D7">
        <w:rPr>
          <w:rFonts w:ascii="Arial" w:hAnsi="Arial" w:cs="Arial"/>
        </w:rPr>
        <w:t xml:space="preserve"> and interpret data collected by </w:t>
      </w:r>
      <w:r w:rsidR="00EC0578">
        <w:rPr>
          <w:rFonts w:ascii="Arial" w:hAnsi="Arial" w:cs="Arial"/>
        </w:rPr>
        <w:t>the</w:t>
      </w:r>
      <w:r w:rsidRPr="003C22D7">
        <w:rPr>
          <w:rFonts w:ascii="Arial" w:hAnsi="Arial" w:cs="Arial"/>
        </w:rPr>
        <w:t xml:space="preserve"> FACES and Cisco systems. </w:t>
      </w:r>
      <w:r w:rsidR="00EC0578">
        <w:rPr>
          <w:rFonts w:ascii="Arial" w:hAnsi="Arial" w:cs="Arial"/>
        </w:rPr>
        <w:t xml:space="preserve"> </w:t>
      </w:r>
      <w:r w:rsidRPr="003C22D7">
        <w:rPr>
          <w:rFonts w:ascii="Arial" w:hAnsi="Arial" w:cs="Arial"/>
        </w:rPr>
        <w:t xml:space="preserve">This specialist also utilizes Work Force Management. </w:t>
      </w:r>
      <w:r w:rsidR="00EC0578">
        <w:rPr>
          <w:rFonts w:ascii="Arial" w:hAnsi="Arial" w:cs="Arial"/>
        </w:rPr>
        <w:t xml:space="preserve"> </w:t>
      </w:r>
      <w:r w:rsidRPr="003C22D7">
        <w:rPr>
          <w:rFonts w:ascii="Arial" w:hAnsi="Arial" w:cs="Arial"/>
        </w:rPr>
        <w:t xml:space="preserve">This tool helps forecast needed staffing for peak call times. </w:t>
      </w:r>
      <w:r w:rsidR="00EC0578">
        <w:rPr>
          <w:rFonts w:ascii="Arial" w:hAnsi="Arial" w:cs="Arial"/>
        </w:rPr>
        <w:t xml:space="preserve"> In 2019, CANHU received two</w:t>
      </w:r>
      <w:r w:rsidRPr="003C22D7">
        <w:rPr>
          <w:rFonts w:ascii="Arial" w:hAnsi="Arial" w:cs="Arial"/>
        </w:rPr>
        <w:t xml:space="preserve"> allocations for Children’s Service Worker IV’s and a Program Manager. </w:t>
      </w:r>
      <w:r w:rsidR="00EC0578">
        <w:rPr>
          <w:rFonts w:ascii="Arial" w:hAnsi="Arial" w:cs="Arial"/>
        </w:rPr>
        <w:t xml:space="preserve"> </w:t>
      </w:r>
    </w:p>
    <w:p w14:paraId="74C8D62A" w14:textId="7CE9D204" w:rsidR="003C22D7" w:rsidRPr="003C22D7" w:rsidRDefault="003C22D7" w:rsidP="00EC0578">
      <w:pPr>
        <w:spacing w:line="240" w:lineRule="auto"/>
        <w:rPr>
          <w:rFonts w:ascii="Arial" w:hAnsi="Arial" w:cs="Arial"/>
        </w:rPr>
      </w:pPr>
      <w:r w:rsidRPr="003C22D7">
        <w:rPr>
          <w:rFonts w:ascii="Arial" w:hAnsi="Arial" w:cs="Arial"/>
        </w:rPr>
        <w:t>In August 2016, an out-basing plan was implemented, designed to forward overflow 800# calls from the centralized hotline in Jefferson City</w:t>
      </w:r>
      <w:r w:rsidR="008C7C97">
        <w:rPr>
          <w:rFonts w:ascii="Arial" w:hAnsi="Arial" w:cs="Arial"/>
        </w:rPr>
        <w:t xml:space="preserve"> (Cole County)</w:t>
      </w:r>
      <w:r w:rsidRPr="003C22D7">
        <w:rPr>
          <w:rFonts w:ascii="Arial" w:hAnsi="Arial" w:cs="Arial"/>
        </w:rPr>
        <w:t xml:space="preserve"> to designated field offices.  For th</w:t>
      </w:r>
      <w:r w:rsidR="00871EB1">
        <w:rPr>
          <w:rFonts w:ascii="Arial" w:hAnsi="Arial" w:cs="Arial"/>
        </w:rPr>
        <w:t>e first time since 1975,</w:t>
      </w:r>
      <w:r w:rsidRPr="003C22D7">
        <w:rPr>
          <w:rFonts w:ascii="Arial" w:hAnsi="Arial" w:cs="Arial"/>
        </w:rPr>
        <w:t xml:space="preserve"> </w:t>
      </w:r>
      <w:r w:rsidR="00871EB1">
        <w:rPr>
          <w:rFonts w:ascii="Arial" w:hAnsi="Arial" w:cs="Arial"/>
        </w:rPr>
        <w:t xml:space="preserve">CANHU </w:t>
      </w:r>
      <w:r w:rsidRPr="003C22D7">
        <w:rPr>
          <w:rFonts w:ascii="Arial" w:hAnsi="Arial" w:cs="Arial"/>
        </w:rPr>
        <w:t xml:space="preserve">staff began taking calls outside of Jefferson City.  Out-basing has allowed CD field staff to transfer to hotline positions at their current work and has provided a larger pool of candidates to fill hotline vacancies. </w:t>
      </w:r>
      <w:r w:rsidR="00871EB1">
        <w:rPr>
          <w:rFonts w:ascii="Arial" w:hAnsi="Arial" w:cs="Arial"/>
        </w:rPr>
        <w:t xml:space="preserve"> </w:t>
      </w:r>
      <w:r w:rsidRPr="003C22D7">
        <w:rPr>
          <w:rFonts w:ascii="Arial" w:hAnsi="Arial" w:cs="Arial"/>
        </w:rPr>
        <w:t xml:space="preserve">By utilizing Cisco technology, hotline team members can be set up in any </w:t>
      </w:r>
      <w:r w:rsidR="008C7C97">
        <w:rPr>
          <w:rFonts w:ascii="Arial" w:hAnsi="Arial" w:cs="Arial"/>
        </w:rPr>
        <w:t>location that utilizes a Cisco p</w:t>
      </w:r>
      <w:r w:rsidRPr="003C22D7">
        <w:rPr>
          <w:rFonts w:ascii="Arial" w:hAnsi="Arial" w:cs="Arial"/>
        </w:rPr>
        <w:t>hone</w:t>
      </w:r>
      <w:r w:rsidR="008C7C97">
        <w:rPr>
          <w:rFonts w:ascii="Arial" w:hAnsi="Arial" w:cs="Arial"/>
        </w:rPr>
        <w:t xml:space="preserve"> system</w:t>
      </w:r>
      <w:r w:rsidRPr="003C22D7">
        <w:rPr>
          <w:rFonts w:ascii="Arial" w:hAnsi="Arial" w:cs="Arial"/>
        </w:rPr>
        <w:t xml:space="preserve">. </w:t>
      </w:r>
      <w:r w:rsidR="00871EB1">
        <w:rPr>
          <w:rFonts w:ascii="Arial" w:hAnsi="Arial" w:cs="Arial"/>
        </w:rPr>
        <w:t xml:space="preserve"> </w:t>
      </w:r>
      <w:r w:rsidRPr="003C22D7">
        <w:rPr>
          <w:rFonts w:ascii="Arial" w:hAnsi="Arial" w:cs="Arial"/>
        </w:rPr>
        <w:t>As of December 2017, seven hotline workers were out-based in Jackson, Boone, and Greene Counties.  The first out-based supervisor was hired from Greene County in October 2017, and in November</w:t>
      </w:r>
      <w:r w:rsidR="00871EB1">
        <w:rPr>
          <w:rFonts w:ascii="Arial" w:hAnsi="Arial" w:cs="Arial"/>
        </w:rPr>
        <w:t xml:space="preserve"> 2017,</w:t>
      </w:r>
      <w:r w:rsidRPr="003C22D7">
        <w:rPr>
          <w:rFonts w:ascii="Arial" w:hAnsi="Arial" w:cs="Arial"/>
        </w:rPr>
        <w:t xml:space="preserve"> four workers from the southwest area of the state transferred to the Greene County hotline unit.</w:t>
      </w:r>
      <w:r w:rsidR="00871EB1">
        <w:rPr>
          <w:rFonts w:ascii="Arial" w:hAnsi="Arial" w:cs="Arial"/>
        </w:rPr>
        <w:t xml:space="preserve">  </w:t>
      </w:r>
      <w:r w:rsidR="00871EB1" w:rsidRPr="003C22D7">
        <w:rPr>
          <w:rFonts w:ascii="Arial" w:hAnsi="Arial" w:cs="Arial"/>
        </w:rPr>
        <w:t>There are now eight team members in the Greene County office.</w:t>
      </w:r>
      <w:r w:rsidRPr="003C22D7">
        <w:rPr>
          <w:rFonts w:ascii="Arial" w:hAnsi="Arial" w:cs="Arial"/>
        </w:rPr>
        <w:t xml:space="preserve">  In 2018, the Jackson County out-base unit expanded. </w:t>
      </w:r>
      <w:r w:rsidR="00871EB1">
        <w:rPr>
          <w:rFonts w:ascii="Arial" w:hAnsi="Arial" w:cs="Arial"/>
        </w:rPr>
        <w:t xml:space="preserve"> </w:t>
      </w:r>
      <w:r w:rsidRPr="003C22D7">
        <w:rPr>
          <w:rFonts w:ascii="Arial" w:hAnsi="Arial" w:cs="Arial"/>
        </w:rPr>
        <w:t>At this time, there are ten team members.  There is one team member in St. Louis</w:t>
      </w:r>
      <w:r w:rsidR="008C7C97">
        <w:rPr>
          <w:rFonts w:ascii="Arial" w:hAnsi="Arial" w:cs="Arial"/>
        </w:rPr>
        <w:t xml:space="preserve"> County</w:t>
      </w:r>
      <w:r w:rsidRPr="003C22D7">
        <w:rPr>
          <w:rFonts w:ascii="Arial" w:hAnsi="Arial" w:cs="Arial"/>
        </w:rPr>
        <w:t xml:space="preserve"> who works from home a</w:t>
      </w:r>
      <w:r w:rsidR="008C7C97">
        <w:rPr>
          <w:rFonts w:ascii="Arial" w:hAnsi="Arial" w:cs="Arial"/>
        </w:rPr>
        <w:t>nd one team member in Adair County</w:t>
      </w:r>
      <w:r w:rsidRPr="003C22D7">
        <w:rPr>
          <w:rFonts w:ascii="Arial" w:hAnsi="Arial" w:cs="Arial"/>
        </w:rPr>
        <w:t>.  There are three</w:t>
      </w:r>
      <w:r w:rsidR="00871EB1">
        <w:rPr>
          <w:rFonts w:ascii="Arial" w:hAnsi="Arial" w:cs="Arial"/>
        </w:rPr>
        <w:t xml:space="preserve"> team members that work in both</w:t>
      </w:r>
      <w:r w:rsidRPr="003C22D7">
        <w:rPr>
          <w:rFonts w:ascii="Arial" w:hAnsi="Arial" w:cs="Arial"/>
        </w:rPr>
        <w:t xml:space="preserve"> the Boone County office and main office in Jefferson City. </w:t>
      </w:r>
    </w:p>
    <w:p w14:paraId="57CD032A" w14:textId="31B9D55A" w:rsidR="003C22D7" w:rsidRPr="003C22D7" w:rsidRDefault="003C22D7" w:rsidP="009D610B">
      <w:pPr>
        <w:spacing w:line="240" w:lineRule="auto"/>
        <w:rPr>
          <w:rFonts w:ascii="Arial" w:hAnsi="Arial" w:cs="Arial"/>
        </w:rPr>
      </w:pPr>
      <w:r w:rsidRPr="003C22D7">
        <w:rPr>
          <w:rFonts w:ascii="Arial" w:hAnsi="Arial" w:cs="Arial"/>
        </w:rPr>
        <w:t>In 2019, CANHU implemented a work from home option for more seasoned staff.  In t</w:t>
      </w:r>
      <w:r w:rsidR="00871EB1">
        <w:rPr>
          <w:rFonts w:ascii="Arial" w:hAnsi="Arial" w:cs="Arial"/>
        </w:rPr>
        <w:t>he first phase, CANHU received four</w:t>
      </w:r>
      <w:r w:rsidRPr="003C22D7">
        <w:rPr>
          <w:rFonts w:ascii="Arial" w:hAnsi="Arial" w:cs="Arial"/>
        </w:rPr>
        <w:t xml:space="preserve"> lapto</w:t>
      </w:r>
      <w:r w:rsidR="00871EB1">
        <w:rPr>
          <w:rFonts w:ascii="Arial" w:hAnsi="Arial" w:cs="Arial"/>
        </w:rPr>
        <w:t>ps to share.  Two</w:t>
      </w:r>
      <w:r w:rsidRPr="003C22D7">
        <w:rPr>
          <w:rFonts w:ascii="Arial" w:hAnsi="Arial" w:cs="Arial"/>
        </w:rPr>
        <w:t xml:space="preserve"> laptops</w:t>
      </w:r>
      <w:r w:rsidR="00871EB1">
        <w:rPr>
          <w:rFonts w:ascii="Arial" w:hAnsi="Arial" w:cs="Arial"/>
        </w:rPr>
        <w:t xml:space="preserve"> were located in Jefferson City, one </w:t>
      </w:r>
      <w:r w:rsidRPr="003C22D7">
        <w:rPr>
          <w:rFonts w:ascii="Arial" w:hAnsi="Arial" w:cs="Arial"/>
        </w:rPr>
        <w:t>lapt</w:t>
      </w:r>
      <w:r w:rsidR="008C7C97">
        <w:rPr>
          <w:rFonts w:ascii="Arial" w:hAnsi="Arial" w:cs="Arial"/>
        </w:rPr>
        <w:t>op was located in Jackson County</w:t>
      </w:r>
      <w:r w:rsidR="00871EB1">
        <w:rPr>
          <w:rFonts w:ascii="Arial" w:hAnsi="Arial" w:cs="Arial"/>
        </w:rPr>
        <w:t>, and one</w:t>
      </w:r>
      <w:r w:rsidRPr="003C22D7">
        <w:rPr>
          <w:rFonts w:ascii="Arial" w:hAnsi="Arial" w:cs="Arial"/>
        </w:rPr>
        <w:t xml:space="preserve"> laptop</w:t>
      </w:r>
      <w:r w:rsidR="00871EB1">
        <w:rPr>
          <w:rFonts w:ascii="Arial" w:hAnsi="Arial" w:cs="Arial"/>
        </w:rPr>
        <w:t xml:space="preserve"> was located</w:t>
      </w:r>
      <w:r w:rsidR="008C7C97">
        <w:rPr>
          <w:rFonts w:ascii="Arial" w:hAnsi="Arial" w:cs="Arial"/>
        </w:rPr>
        <w:t xml:space="preserve"> in Greene County</w:t>
      </w:r>
      <w:r w:rsidRPr="003C22D7">
        <w:rPr>
          <w:rFonts w:ascii="Arial" w:hAnsi="Arial" w:cs="Arial"/>
        </w:rPr>
        <w:t xml:space="preserve">.  The laptops rotated between workers. </w:t>
      </w:r>
      <w:r w:rsidR="00871EB1">
        <w:rPr>
          <w:rFonts w:ascii="Arial" w:hAnsi="Arial" w:cs="Arial"/>
        </w:rPr>
        <w:t xml:space="preserve"> </w:t>
      </w:r>
      <w:r w:rsidRPr="003C22D7">
        <w:rPr>
          <w:rFonts w:ascii="Arial" w:hAnsi="Arial" w:cs="Arial"/>
        </w:rPr>
        <w:t xml:space="preserve">Each team member worked two days from home processing OSCRs.  In the last quarter of 2019, staff completed a telework form to </w:t>
      </w:r>
      <w:r w:rsidR="00871EB1">
        <w:rPr>
          <w:rFonts w:ascii="Arial" w:hAnsi="Arial" w:cs="Arial"/>
        </w:rPr>
        <w:t xml:space="preserve">work from home.  At this time, </w:t>
      </w:r>
      <w:r w:rsidR="008C7C97">
        <w:rPr>
          <w:rFonts w:ascii="Arial" w:hAnsi="Arial" w:cs="Arial"/>
        </w:rPr>
        <w:t xml:space="preserve">fourteen </w:t>
      </w:r>
      <w:r w:rsidRPr="003C22D7">
        <w:rPr>
          <w:rFonts w:ascii="Arial" w:hAnsi="Arial" w:cs="Arial"/>
        </w:rPr>
        <w:t>team members work from home and have their own computer and</w:t>
      </w:r>
      <w:r w:rsidR="00FC4B28">
        <w:rPr>
          <w:rFonts w:ascii="Arial" w:hAnsi="Arial" w:cs="Arial"/>
        </w:rPr>
        <w:t xml:space="preserve"> utilize a</w:t>
      </w:r>
      <w:r w:rsidRPr="003C22D7">
        <w:rPr>
          <w:rFonts w:ascii="Arial" w:hAnsi="Arial" w:cs="Arial"/>
        </w:rPr>
        <w:t xml:space="preserve"> soft ph</w:t>
      </w:r>
      <w:r w:rsidR="00871EB1">
        <w:rPr>
          <w:rFonts w:ascii="Arial" w:hAnsi="Arial" w:cs="Arial"/>
        </w:rPr>
        <w:t>one</w:t>
      </w:r>
      <w:r w:rsidR="00FC4B28">
        <w:rPr>
          <w:rFonts w:ascii="Arial" w:hAnsi="Arial" w:cs="Arial"/>
        </w:rPr>
        <w:t xml:space="preserve"> feature</w:t>
      </w:r>
      <w:r w:rsidR="00871EB1">
        <w:rPr>
          <w:rFonts w:ascii="Arial" w:hAnsi="Arial" w:cs="Arial"/>
        </w:rPr>
        <w:t>.  There are an additional six</w:t>
      </w:r>
      <w:r w:rsidRPr="003C22D7">
        <w:rPr>
          <w:rFonts w:ascii="Arial" w:hAnsi="Arial" w:cs="Arial"/>
        </w:rPr>
        <w:t xml:space="preserve"> team members that have soft phones and work from home with a shared laptop.  CANHU is in the process of ordering more laptops. </w:t>
      </w:r>
    </w:p>
    <w:p w14:paraId="6EFF507A" w14:textId="77777777" w:rsidR="003C22D7" w:rsidRPr="003C22D7" w:rsidRDefault="003C22D7" w:rsidP="009D610B">
      <w:pPr>
        <w:spacing w:line="240" w:lineRule="auto"/>
        <w:rPr>
          <w:rFonts w:ascii="Arial" w:hAnsi="Arial" w:cs="Arial"/>
        </w:rPr>
      </w:pPr>
      <w:r w:rsidRPr="003C22D7">
        <w:rPr>
          <w:rFonts w:ascii="Arial" w:hAnsi="Arial" w:cs="Arial"/>
        </w:rPr>
        <w:t>In 2019,</w:t>
      </w:r>
      <w:r w:rsidR="009D610B">
        <w:rPr>
          <w:rFonts w:ascii="Arial" w:hAnsi="Arial" w:cs="Arial"/>
        </w:rPr>
        <w:t xml:space="preserve"> CANHU started a Trauma/Morale I</w:t>
      </w:r>
      <w:r w:rsidRPr="003C22D7">
        <w:rPr>
          <w:rFonts w:ascii="Arial" w:hAnsi="Arial" w:cs="Arial"/>
        </w:rPr>
        <w:t>nitiative to help with morale and tu</w:t>
      </w:r>
      <w:r w:rsidR="009D610B">
        <w:rPr>
          <w:rFonts w:ascii="Arial" w:hAnsi="Arial" w:cs="Arial"/>
        </w:rPr>
        <w:t>rnover with the unit.  CANHU</w:t>
      </w:r>
      <w:r w:rsidRPr="003C22D7">
        <w:rPr>
          <w:rFonts w:ascii="Arial" w:hAnsi="Arial" w:cs="Arial"/>
        </w:rPr>
        <w:t xml:space="preserve"> </w:t>
      </w:r>
      <w:r w:rsidR="009D610B">
        <w:rPr>
          <w:rFonts w:ascii="Arial" w:hAnsi="Arial" w:cs="Arial"/>
        </w:rPr>
        <w:t>launched</w:t>
      </w:r>
      <w:r w:rsidRPr="003C22D7">
        <w:rPr>
          <w:rFonts w:ascii="Arial" w:hAnsi="Arial" w:cs="Arial"/>
        </w:rPr>
        <w:t xml:space="preserve"> Lunch and Learn sessions and recently started Decompression Groups.  Lunch and Learn sessions bring team members together to talk about different topics pertaining to child welfare. </w:t>
      </w:r>
      <w:r w:rsidR="009D610B">
        <w:rPr>
          <w:rFonts w:ascii="Arial" w:hAnsi="Arial" w:cs="Arial"/>
        </w:rPr>
        <w:t xml:space="preserve"> </w:t>
      </w:r>
      <w:r w:rsidRPr="003C22D7">
        <w:rPr>
          <w:rFonts w:ascii="Arial" w:hAnsi="Arial" w:cs="Arial"/>
        </w:rPr>
        <w:t xml:space="preserve">This time can also be utilized to discuss new Practice Points/Alerts that have been implemented. </w:t>
      </w:r>
      <w:r w:rsidR="009D610B">
        <w:rPr>
          <w:rFonts w:ascii="Arial" w:hAnsi="Arial" w:cs="Arial"/>
        </w:rPr>
        <w:t xml:space="preserve"> </w:t>
      </w:r>
      <w:r w:rsidRPr="003C22D7">
        <w:rPr>
          <w:rFonts w:ascii="Arial" w:hAnsi="Arial" w:cs="Arial"/>
        </w:rPr>
        <w:t>CANHU recently</w:t>
      </w:r>
      <w:r w:rsidR="009D610B">
        <w:rPr>
          <w:rFonts w:ascii="Arial" w:hAnsi="Arial" w:cs="Arial"/>
        </w:rPr>
        <w:t xml:space="preserve"> began utilizing Decompression G</w:t>
      </w:r>
      <w:r w:rsidRPr="003C22D7">
        <w:rPr>
          <w:rFonts w:ascii="Arial" w:hAnsi="Arial" w:cs="Arial"/>
        </w:rPr>
        <w:t xml:space="preserve">roups to give team members time to talk with coworkers about challenges in </w:t>
      </w:r>
      <w:r w:rsidR="009D610B">
        <w:rPr>
          <w:rFonts w:ascii="Arial" w:hAnsi="Arial" w:cs="Arial"/>
        </w:rPr>
        <w:t>taking calls</w:t>
      </w:r>
      <w:r w:rsidRPr="003C22D7">
        <w:rPr>
          <w:rFonts w:ascii="Arial" w:hAnsi="Arial" w:cs="Arial"/>
        </w:rPr>
        <w:t xml:space="preserve"> or other top</w:t>
      </w:r>
      <w:r w:rsidR="009D610B">
        <w:rPr>
          <w:rFonts w:ascii="Arial" w:hAnsi="Arial" w:cs="Arial"/>
        </w:rPr>
        <w:t>ic</w:t>
      </w:r>
      <w:r w:rsidRPr="003C22D7">
        <w:rPr>
          <w:rFonts w:ascii="Arial" w:hAnsi="Arial" w:cs="Arial"/>
        </w:rPr>
        <w:t>s decided on by the group.  CANH</w:t>
      </w:r>
      <w:r w:rsidR="009D610B">
        <w:rPr>
          <w:rFonts w:ascii="Arial" w:hAnsi="Arial" w:cs="Arial"/>
        </w:rPr>
        <w:t>U is working towards having an emotional support a</w:t>
      </w:r>
      <w:r w:rsidRPr="003C22D7">
        <w:rPr>
          <w:rFonts w:ascii="Arial" w:hAnsi="Arial" w:cs="Arial"/>
        </w:rPr>
        <w:t xml:space="preserve">nimal in the unit to help with secondary trauma.  At this time, CANHU is looking for trainings that could help with secondary trauma.   </w:t>
      </w:r>
    </w:p>
    <w:p w14:paraId="53BF3994" w14:textId="77777777" w:rsidR="003C22D7" w:rsidRPr="003C22D7" w:rsidRDefault="003C22D7" w:rsidP="003C22D7">
      <w:pPr>
        <w:rPr>
          <w:rFonts w:ascii="Arial" w:hAnsi="Arial" w:cs="Arial"/>
          <w:u w:val="single"/>
        </w:rPr>
      </w:pPr>
      <w:r w:rsidRPr="003C22D7">
        <w:rPr>
          <w:rFonts w:ascii="Arial" w:hAnsi="Arial" w:cs="Arial"/>
          <w:u w:val="single"/>
        </w:rPr>
        <w:t>Child Abuse and Neglect Hotline Unit Oversight</w:t>
      </w:r>
    </w:p>
    <w:p w14:paraId="6A10B3E9" w14:textId="4888952F" w:rsidR="003C22D7" w:rsidRDefault="009D610B" w:rsidP="009D610B">
      <w:pPr>
        <w:spacing w:line="240" w:lineRule="auto"/>
        <w:rPr>
          <w:rFonts w:ascii="Arial" w:hAnsi="Arial" w:cs="Arial"/>
        </w:rPr>
      </w:pPr>
      <w:r>
        <w:rPr>
          <w:rFonts w:ascii="Arial" w:hAnsi="Arial" w:cs="Arial"/>
        </w:rPr>
        <w:t>Peer Record Reviews (PRR) were</w:t>
      </w:r>
      <w:r w:rsidR="003C22D7" w:rsidRPr="003C22D7">
        <w:rPr>
          <w:rFonts w:ascii="Arial" w:hAnsi="Arial" w:cs="Arial"/>
        </w:rPr>
        <w:t xml:space="preserve"> conducted at </w:t>
      </w:r>
      <w:r>
        <w:rPr>
          <w:rFonts w:ascii="Arial" w:hAnsi="Arial" w:cs="Arial"/>
        </w:rPr>
        <w:t>CANHU</w:t>
      </w:r>
      <w:r w:rsidR="003C22D7" w:rsidRPr="003C22D7">
        <w:rPr>
          <w:rFonts w:ascii="Arial" w:hAnsi="Arial" w:cs="Arial"/>
        </w:rPr>
        <w:t xml:space="preserve"> to determine the quality</w:t>
      </w:r>
      <w:r w:rsidR="003C22D7" w:rsidRPr="003C22D7">
        <w:rPr>
          <w:rFonts w:ascii="Arial" w:hAnsi="Arial" w:cs="Arial"/>
          <w:i/>
        </w:rPr>
        <w:t xml:space="preserve"> </w:t>
      </w:r>
      <w:r w:rsidR="003C22D7" w:rsidRPr="003C22D7">
        <w:rPr>
          <w:rFonts w:ascii="Arial" w:hAnsi="Arial" w:cs="Arial"/>
        </w:rPr>
        <w:t xml:space="preserve">of the screening, assessment, and classification protocols by those manning the phones using a structured-decision-making method.  In 2018, Peer Record Reviews were stopped and </w:t>
      </w:r>
      <w:r w:rsidR="009C0CD8">
        <w:rPr>
          <w:rFonts w:ascii="Arial" w:hAnsi="Arial" w:cs="Arial"/>
        </w:rPr>
        <w:t xml:space="preserve">are </w:t>
      </w:r>
      <w:r w:rsidR="003C22D7" w:rsidRPr="003C22D7">
        <w:rPr>
          <w:rFonts w:ascii="Arial" w:hAnsi="Arial" w:cs="Arial"/>
        </w:rPr>
        <w:t xml:space="preserve">no longer utilized by team members.  CANHU team members are currently using Collaborative Call Review to assure quality. </w:t>
      </w:r>
      <w:r>
        <w:rPr>
          <w:rFonts w:ascii="Arial" w:hAnsi="Arial" w:cs="Arial"/>
        </w:rPr>
        <w:t xml:space="preserve"> </w:t>
      </w:r>
      <w:r w:rsidR="003C22D7" w:rsidRPr="003C22D7">
        <w:rPr>
          <w:rFonts w:ascii="Arial" w:hAnsi="Arial" w:cs="Arial"/>
        </w:rPr>
        <w:t xml:space="preserve">This process consists of a team members and his/her supervisor listening to a recording of a team member’s call. </w:t>
      </w:r>
      <w:r>
        <w:rPr>
          <w:rFonts w:ascii="Arial" w:hAnsi="Arial" w:cs="Arial"/>
        </w:rPr>
        <w:t xml:space="preserve"> </w:t>
      </w:r>
      <w:r w:rsidR="003C22D7" w:rsidRPr="003C22D7">
        <w:rPr>
          <w:rFonts w:ascii="Arial" w:hAnsi="Arial" w:cs="Arial"/>
        </w:rPr>
        <w:t xml:space="preserve">Each person evaluates the call for quality and accuracy in call classification. </w:t>
      </w:r>
      <w:r>
        <w:rPr>
          <w:rFonts w:ascii="Arial" w:hAnsi="Arial" w:cs="Arial"/>
        </w:rPr>
        <w:t xml:space="preserve"> </w:t>
      </w:r>
      <w:r w:rsidR="003C22D7" w:rsidRPr="003C22D7">
        <w:rPr>
          <w:rFonts w:ascii="Arial" w:hAnsi="Arial" w:cs="Arial"/>
        </w:rPr>
        <w:t>Once the evaluation is complete, they come together to discuss what went well in the call, any worries</w:t>
      </w:r>
      <w:r>
        <w:rPr>
          <w:rFonts w:ascii="Arial" w:hAnsi="Arial" w:cs="Arial"/>
        </w:rPr>
        <w:t>,</w:t>
      </w:r>
      <w:r w:rsidR="003C22D7" w:rsidRPr="003C22D7">
        <w:rPr>
          <w:rFonts w:ascii="Arial" w:hAnsi="Arial" w:cs="Arial"/>
        </w:rPr>
        <w:t xml:space="preserve"> what needs to happen</w:t>
      </w:r>
      <w:r w:rsidR="00B23E64">
        <w:rPr>
          <w:rFonts w:ascii="Arial" w:hAnsi="Arial" w:cs="Arial"/>
        </w:rPr>
        <w:t>,</w:t>
      </w:r>
      <w:r w:rsidR="003C22D7" w:rsidRPr="003C22D7">
        <w:rPr>
          <w:rFonts w:ascii="Arial" w:hAnsi="Arial" w:cs="Arial"/>
        </w:rPr>
        <w:t xml:space="preserve"> or ways to improve in the future.</w:t>
      </w:r>
    </w:p>
    <w:p w14:paraId="1DD2E6FC" w14:textId="77777777" w:rsidR="00B4166E" w:rsidRPr="00667C89" w:rsidRDefault="00B4166E" w:rsidP="00667C89">
      <w:pPr>
        <w:spacing w:line="240" w:lineRule="auto"/>
        <w:rPr>
          <w:rFonts w:ascii="Arial" w:hAnsi="Arial" w:cs="Arial"/>
          <w:u w:val="single"/>
        </w:rPr>
      </w:pPr>
      <w:r w:rsidRPr="00667C89">
        <w:rPr>
          <w:rFonts w:ascii="Arial" w:hAnsi="Arial" w:cs="Arial"/>
          <w:u w:val="single"/>
        </w:rPr>
        <w:t>Enhanced Intake Phase 1</w:t>
      </w:r>
    </w:p>
    <w:p w14:paraId="3EF41642" w14:textId="77777777" w:rsidR="00667C89" w:rsidRDefault="00B4166E" w:rsidP="00667C89">
      <w:pPr>
        <w:spacing w:line="240" w:lineRule="auto"/>
        <w:rPr>
          <w:rFonts w:ascii="Arial" w:hAnsi="Arial" w:cs="Arial"/>
        </w:rPr>
      </w:pPr>
      <w:r w:rsidRPr="00930991">
        <w:rPr>
          <w:rFonts w:ascii="Arial" w:hAnsi="Arial" w:cs="Arial"/>
        </w:rPr>
        <w:t>Team members will identify a call as qualifying for Enhanced Intake whe</w:t>
      </w:r>
      <w:r w:rsidR="00667C89">
        <w:rPr>
          <w:rFonts w:ascii="Arial" w:hAnsi="Arial" w:cs="Arial"/>
        </w:rPr>
        <w:t>n the following criteria is met:</w:t>
      </w:r>
      <w:r w:rsidRPr="00930991">
        <w:rPr>
          <w:rFonts w:ascii="Arial" w:hAnsi="Arial" w:cs="Arial"/>
        </w:rPr>
        <w:t xml:space="preserve"> </w:t>
      </w:r>
    </w:p>
    <w:p w14:paraId="3506AB1C" w14:textId="77777777" w:rsidR="00667C89" w:rsidRDefault="00667C89" w:rsidP="00667C89">
      <w:pPr>
        <w:pStyle w:val="ListParagraph"/>
        <w:numPr>
          <w:ilvl w:val="0"/>
          <w:numId w:val="25"/>
        </w:numPr>
        <w:spacing w:line="240" w:lineRule="auto"/>
        <w:rPr>
          <w:rFonts w:ascii="Arial" w:hAnsi="Arial" w:cs="Arial"/>
        </w:rPr>
      </w:pPr>
      <w:r>
        <w:rPr>
          <w:rFonts w:ascii="Arial" w:hAnsi="Arial" w:cs="Arial"/>
        </w:rPr>
        <w:t>Co</w:t>
      </w:r>
      <w:r w:rsidR="00B4166E" w:rsidRPr="00667C89">
        <w:rPr>
          <w:rFonts w:ascii="Arial" w:hAnsi="Arial" w:cs="Arial"/>
        </w:rPr>
        <w:t xml:space="preserve">ncerns for neglect only </w:t>
      </w:r>
      <w:r>
        <w:rPr>
          <w:rFonts w:ascii="Arial" w:hAnsi="Arial" w:cs="Arial"/>
        </w:rPr>
        <w:t>(excluding educational neglect);</w:t>
      </w:r>
      <w:r w:rsidR="00B4166E" w:rsidRPr="00667C89">
        <w:rPr>
          <w:rFonts w:ascii="Arial" w:hAnsi="Arial" w:cs="Arial"/>
        </w:rPr>
        <w:t xml:space="preserve"> </w:t>
      </w:r>
    </w:p>
    <w:p w14:paraId="5BDF0F70" w14:textId="77777777" w:rsidR="00667C89" w:rsidRDefault="00667C89" w:rsidP="00667C89">
      <w:pPr>
        <w:pStyle w:val="ListParagraph"/>
        <w:numPr>
          <w:ilvl w:val="0"/>
          <w:numId w:val="25"/>
        </w:numPr>
        <w:spacing w:line="240" w:lineRule="auto"/>
        <w:rPr>
          <w:rFonts w:ascii="Arial" w:hAnsi="Arial" w:cs="Arial"/>
        </w:rPr>
      </w:pPr>
      <w:r>
        <w:rPr>
          <w:rFonts w:ascii="Arial" w:hAnsi="Arial" w:cs="Arial"/>
        </w:rPr>
        <w:t>I</w:t>
      </w:r>
      <w:r w:rsidR="00B4166E" w:rsidRPr="00667C89">
        <w:rPr>
          <w:rFonts w:ascii="Arial" w:hAnsi="Arial" w:cs="Arial"/>
        </w:rPr>
        <w:t>nformation</w:t>
      </w:r>
      <w:r>
        <w:rPr>
          <w:rFonts w:ascii="Arial" w:hAnsi="Arial" w:cs="Arial"/>
        </w:rPr>
        <w:t xml:space="preserve"> given by Reporter</w:t>
      </w:r>
      <w:r w:rsidRPr="00667C89">
        <w:rPr>
          <w:rFonts w:ascii="Arial" w:hAnsi="Arial" w:cs="Arial"/>
        </w:rPr>
        <w:t xml:space="preserve"> does not meet criteria for an i</w:t>
      </w:r>
      <w:r>
        <w:rPr>
          <w:rFonts w:ascii="Arial" w:hAnsi="Arial" w:cs="Arial"/>
        </w:rPr>
        <w:t>nvestigation;</w:t>
      </w:r>
      <w:r w:rsidR="00B4166E" w:rsidRPr="00667C89">
        <w:rPr>
          <w:rFonts w:ascii="Arial" w:hAnsi="Arial" w:cs="Arial"/>
        </w:rPr>
        <w:t xml:space="preserve"> </w:t>
      </w:r>
    </w:p>
    <w:p w14:paraId="1760135B" w14:textId="77777777" w:rsidR="00667C89" w:rsidRDefault="00667C89" w:rsidP="00667C89">
      <w:pPr>
        <w:pStyle w:val="ListParagraph"/>
        <w:numPr>
          <w:ilvl w:val="0"/>
          <w:numId w:val="25"/>
        </w:numPr>
        <w:spacing w:line="240" w:lineRule="auto"/>
        <w:rPr>
          <w:rFonts w:ascii="Arial" w:hAnsi="Arial" w:cs="Arial"/>
        </w:rPr>
      </w:pPr>
      <w:r>
        <w:rPr>
          <w:rFonts w:ascii="Arial" w:hAnsi="Arial" w:cs="Arial"/>
        </w:rPr>
        <w:t>Reported concerns of c</w:t>
      </w:r>
      <w:r w:rsidR="00B4166E" w:rsidRPr="00667C89">
        <w:rPr>
          <w:rFonts w:ascii="Arial" w:hAnsi="Arial" w:cs="Arial"/>
        </w:rPr>
        <w:t>hronic situations with minor impact or significan</w:t>
      </w:r>
      <w:r>
        <w:rPr>
          <w:rFonts w:ascii="Arial" w:hAnsi="Arial" w:cs="Arial"/>
        </w:rPr>
        <w:t>t situations with no impact;</w:t>
      </w:r>
      <w:r w:rsidR="00B4166E" w:rsidRPr="00667C89">
        <w:rPr>
          <w:rFonts w:ascii="Arial" w:hAnsi="Arial" w:cs="Arial"/>
        </w:rPr>
        <w:t xml:space="preserve"> </w:t>
      </w:r>
    </w:p>
    <w:p w14:paraId="5BD35177" w14:textId="77777777" w:rsidR="00667C89" w:rsidRDefault="00667C89" w:rsidP="00667C89">
      <w:pPr>
        <w:pStyle w:val="ListParagraph"/>
        <w:numPr>
          <w:ilvl w:val="0"/>
          <w:numId w:val="25"/>
        </w:numPr>
        <w:spacing w:line="240" w:lineRule="auto"/>
        <w:rPr>
          <w:rFonts w:ascii="Arial" w:hAnsi="Arial" w:cs="Arial"/>
        </w:rPr>
      </w:pPr>
      <w:r>
        <w:rPr>
          <w:rFonts w:ascii="Arial" w:hAnsi="Arial" w:cs="Arial"/>
        </w:rPr>
        <w:t>No other risk factors mentioned by Reporter;</w:t>
      </w:r>
      <w:r w:rsidR="00B4166E" w:rsidRPr="00667C89">
        <w:rPr>
          <w:rFonts w:ascii="Arial" w:hAnsi="Arial" w:cs="Arial"/>
        </w:rPr>
        <w:t xml:space="preserve"> </w:t>
      </w:r>
    </w:p>
    <w:p w14:paraId="54E9200A" w14:textId="77777777" w:rsidR="00667C89" w:rsidRDefault="00667C89" w:rsidP="00667C89">
      <w:pPr>
        <w:pStyle w:val="ListParagraph"/>
        <w:numPr>
          <w:ilvl w:val="0"/>
          <w:numId w:val="25"/>
        </w:numPr>
        <w:spacing w:line="240" w:lineRule="auto"/>
        <w:rPr>
          <w:rFonts w:ascii="Arial" w:hAnsi="Arial" w:cs="Arial"/>
        </w:rPr>
      </w:pPr>
      <w:r>
        <w:rPr>
          <w:rFonts w:ascii="Arial" w:hAnsi="Arial" w:cs="Arial"/>
        </w:rPr>
        <w:t>Reporter</w:t>
      </w:r>
      <w:r w:rsidR="00B4166E" w:rsidRPr="00667C89">
        <w:rPr>
          <w:rFonts w:ascii="Arial" w:hAnsi="Arial" w:cs="Arial"/>
        </w:rPr>
        <w:t xml:space="preserve"> must be a mandated reporter</w:t>
      </w:r>
      <w:r>
        <w:rPr>
          <w:rFonts w:ascii="Arial" w:hAnsi="Arial" w:cs="Arial"/>
        </w:rPr>
        <w:t>;</w:t>
      </w:r>
      <w:r w:rsidRPr="00667C89">
        <w:rPr>
          <w:rFonts w:ascii="Arial" w:hAnsi="Arial" w:cs="Arial"/>
        </w:rPr>
        <w:t xml:space="preserve"> </w:t>
      </w:r>
    </w:p>
    <w:p w14:paraId="0E7F095C" w14:textId="77777777" w:rsidR="00B4166E" w:rsidRPr="00667C89" w:rsidRDefault="00667C89" w:rsidP="00667C89">
      <w:pPr>
        <w:pStyle w:val="ListParagraph"/>
        <w:numPr>
          <w:ilvl w:val="0"/>
          <w:numId w:val="25"/>
        </w:numPr>
        <w:spacing w:line="240" w:lineRule="auto"/>
        <w:rPr>
          <w:rFonts w:ascii="Arial" w:hAnsi="Arial" w:cs="Arial"/>
        </w:rPr>
      </w:pPr>
      <w:r>
        <w:rPr>
          <w:rFonts w:ascii="Arial" w:hAnsi="Arial" w:cs="Arial"/>
        </w:rPr>
        <w:t>Co</w:t>
      </w:r>
      <w:r w:rsidR="00B4166E" w:rsidRPr="00667C89">
        <w:rPr>
          <w:rFonts w:ascii="Arial" w:hAnsi="Arial" w:cs="Arial"/>
        </w:rPr>
        <w:t>llat</w:t>
      </w:r>
      <w:r>
        <w:rPr>
          <w:rFonts w:ascii="Arial" w:hAnsi="Arial" w:cs="Arial"/>
        </w:rPr>
        <w:t>e</w:t>
      </w:r>
      <w:r w:rsidR="00B4166E" w:rsidRPr="00667C89">
        <w:rPr>
          <w:rFonts w:ascii="Arial" w:hAnsi="Arial" w:cs="Arial"/>
        </w:rPr>
        <w:t>ral contacts must be M</w:t>
      </w:r>
      <w:r>
        <w:rPr>
          <w:rFonts w:ascii="Arial" w:hAnsi="Arial" w:cs="Arial"/>
        </w:rPr>
        <w:t>ulti-</w:t>
      </w:r>
      <w:r w:rsidR="00B4166E" w:rsidRPr="00667C89">
        <w:rPr>
          <w:rFonts w:ascii="Arial" w:hAnsi="Arial" w:cs="Arial"/>
        </w:rPr>
        <w:t>D</w:t>
      </w:r>
      <w:r>
        <w:rPr>
          <w:rFonts w:ascii="Arial" w:hAnsi="Arial" w:cs="Arial"/>
        </w:rPr>
        <w:t xml:space="preserve">isciplinary </w:t>
      </w:r>
      <w:r w:rsidR="00B4166E" w:rsidRPr="00667C89">
        <w:rPr>
          <w:rFonts w:ascii="Arial" w:hAnsi="Arial" w:cs="Arial"/>
        </w:rPr>
        <w:t>T</w:t>
      </w:r>
      <w:r>
        <w:rPr>
          <w:rFonts w:ascii="Arial" w:hAnsi="Arial" w:cs="Arial"/>
        </w:rPr>
        <w:t>eam</w:t>
      </w:r>
      <w:r w:rsidR="00B4166E" w:rsidRPr="00667C89">
        <w:rPr>
          <w:rFonts w:ascii="Arial" w:hAnsi="Arial" w:cs="Arial"/>
        </w:rPr>
        <w:t xml:space="preserve"> members. </w:t>
      </w:r>
    </w:p>
    <w:p w14:paraId="3A96CD36" w14:textId="77777777" w:rsidR="005F539B" w:rsidRDefault="00B4166E" w:rsidP="00667C89">
      <w:pPr>
        <w:spacing w:line="240" w:lineRule="auto"/>
        <w:rPr>
          <w:rFonts w:ascii="Arial" w:hAnsi="Arial" w:cs="Arial"/>
        </w:rPr>
      </w:pPr>
      <w:r w:rsidRPr="00930991">
        <w:rPr>
          <w:rFonts w:ascii="Arial" w:hAnsi="Arial" w:cs="Arial"/>
        </w:rPr>
        <w:t>Once a call is identified as meeting criteria</w:t>
      </w:r>
      <w:r w:rsidR="005F539B">
        <w:rPr>
          <w:rFonts w:ascii="Arial" w:hAnsi="Arial" w:cs="Arial"/>
        </w:rPr>
        <w:t>, team members complete the following:</w:t>
      </w:r>
    </w:p>
    <w:p w14:paraId="464B72B3" w14:textId="77777777" w:rsidR="005F539B" w:rsidRDefault="005F539B" w:rsidP="005F539B">
      <w:pPr>
        <w:pStyle w:val="ListParagraph"/>
        <w:numPr>
          <w:ilvl w:val="0"/>
          <w:numId w:val="26"/>
        </w:numPr>
        <w:spacing w:line="240" w:lineRule="auto"/>
        <w:rPr>
          <w:rFonts w:ascii="Arial" w:hAnsi="Arial" w:cs="Arial"/>
        </w:rPr>
      </w:pPr>
      <w:r>
        <w:rPr>
          <w:rFonts w:ascii="Arial" w:hAnsi="Arial" w:cs="Arial"/>
        </w:rPr>
        <w:t>C</w:t>
      </w:r>
      <w:r w:rsidR="00B4166E" w:rsidRPr="005F539B">
        <w:rPr>
          <w:rFonts w:ascii="Arial" w:hAnsi="Arial" w:cs="Arial"/>
        </w:rPr>
        <w:t xml:space="preserve">omplete the </w:t>
      </w:r>
      <w:r>
        <w:rPr>
          <w:rFonts w:ascii="Arial" w:hAnsi="Arial" w:cs="Arial"/>
        </w:rPr>
        <w:t xml:space="preserve">Family </w:t>
      </w:r>
      <w:r w:rsidR="00B4166E" w:rsidRPr="005F539B">
        <w:rPr>
          <w:rFonts w:ascii="Arial" w:hAnsi="Arial" w:cs="Arial"/>
        </w:rPr>
        <w:t xml:space="preserve">Risk Assessment tool </w:t>
      </w:r>
      <w:r>
        <w:rPr>
          <w:rFonts w:ascii="Arial" w:hAnsi="Arial" w:cs="Arial"/>
        </w:rPr>
        <w:t>in FACES;</w:t>
      </w:r>
    </w:p>
    <w:p w14:paraId="577C0DF3" w14:textId="77777777" w:rsidR="005F539B" w:rsidRDefault="005F539B" w:rsidP="005F539B">
      <w:pPr>
        <w:pStyle w:val="ListParagraph"/>
        <w:numPr>
          <w:ilvl w:val="0"/>
          <w:numId w:val="26"/>
        </w:numPr>
        <w:spacing w:line="240" w:lineRule="auto"/>
        <w:rPr>
          <w:rFonts w:ascii="Arial" w:hAnsi="Arial" w:cs="Arial"/>
        </w:rPr>
      </w:pPr>
      <w:r>
        <w:rPr>
          <w:rFonts w:ascii="Arial" w:hAnsi="Arial" w:cs="Arial"/>
        </w:rPr>
        <w:t>R</w:t>
      </w:r>
      <w:r w:rsidR="00B4166E" w:rsidRPr="005F539B">
        <w:rPr>
          <w:rFonts w:ascii="Arial" w:hAnsi="Arial" w:cs="Arial"/>
        </w:rPr>
        <w:t>eview</w:t>
      </w:r>
      <w:r>
        <w:rPr>
          <w:rFonts w:ascii="Arial" w:hAnsi="Arial" w:cs="Arial"/>
        </w:rPr>
        <w:t xml:space="preserve"> prior history in FACES;</w:t>
      </w:r>
      <w:r w:rsidR="00B4166E" w:rsidRPr="005F539B">
        <w:rPr>
          <w:rFonts w:ascii="Arial" w:hAnsi="Arial" w:cs="Arial"/>
        </w:rPr>
        <w:t xml:space="preserve"> </w:t>
      </w:r>
    </w:p>
    <w:p w14:paraId="4D3003B6" w14:textId="77777777" w:rsidR="005F539B" w:rsidRPr="005F539B" w:rsidRDefault="005F539B" w:rsidP="005F539B">
      <w:pPr>
        <w:pStyle w:val="ListParagraph"/>
        <w:numPr>
          <w:ilvl w:val="0"/>
          <w:numId w:val="26"/>
        </w:numPr>
        <w:spacing w:line="240" w:lineRule="auto"/>
        <w:rPr>
          <w:rFonts w:ascii="Arial" w:hAnsi="Arial" w:cs="Arial"/>
        </w:rPr>
      </w:pPr>
      <w:r>
        <w:rPr>
          <w:rFonts w:ascii="Arial" w:hAnsi="Arial" w:cs="Arial"/>
        </w:rPr>
        <w:t>R</w:t>
      </w:r>
      <w:r w:rsidR="00B4166E" w:rsidRPr="005F539B">
        <w:rPr>
          <w:rFonts w:ascii="Arial" w:hAnsi="Arial" w:cs="Arial"/>
        </w:rPr>
        <w:t>eview Missouri Case</w:t>
      </w:r>
      <w:r w:rsidR="00667C89" w:rsidRPr="005F539B">
        <w:rPr>
          <w:rFonts w:ascii="Arial" w:hAnsi="Arial" w:cs="Arial"/>
        </w:rPr>
        <w:t>.</w:t>
      </w:r>
      <w:r w:rsidR="00B4166E" w:rsidRPr="005F539B">
        <w:rPr>
          <w:rFonts w:ascii="Arial" w:hAnsi="Arial" w:cs="Arial"/>
        </w:rPr>
        <w:t>net for any other criminal history and may request prior history from another state’s CPS</w:t>
      </w:r>
      <w:r>
        <w:rPr>
          <w:rFonts w:ascii="Arial" w:hAnsi="Arial" w:cs="Arial"/>
        </w:rPr>
        <w:t xml:space="preserve"> if staff deems necessary to make a decision;</w:t>
      </w:r>
      <w:r w:rsidR="00B4166E" w:rsidRPr="005F539B">
        <w:rPr>
          <w:rFonts w:ascii="Arial" w:hAnsi="Arial" w:cs="Arial"/>
        </w:rPr>
        <w:t xml:space="preserve"> </w:t>
      </w:r>
    </w:p>
    <w:p w14:paraId="460B2E31" w14:textId="77777777" w:rsidR="005F539B" w:rsidRDefault="005F539B" w:rsidP="008D2673">
      <w:pPr>
        <w:pStyle w:val="ListParagraph"/>
        <w:numPr>
          <w:ilvl w:val="0"/>
          <w:numId w:val="26"/>
        </w:numPr>
        <w:spacing w:line="240" w:lineRule="auto"/>
        <w:rPr>
          <w:rFonts w:ascii="Arial" w:hAnsi="Arial" w:cs="Arial"/>
        </w:rPr>
      </w:pPr>
      <w:r>
        <w:rPr>
          <w:rFonts w:ascii="Arial" w:hAnsi="Arial" w:cs="Arial"/>
        </w:rPr>
        <w:t>Determine</w:t>
      </w:r>
      <w:r w:rsidRPr="005F539B">
        <w:rPr>
          <w:rFonts w:ascii="Arial" w:hAnsi="Arial" w:cs="Arial"/>
        </w:rPr>
        <w:t xml:space="preserve"> whether to proceed with the call as a full report or make a documented call b</w:t>
      </w:r>
      <w:r w:rsidR="00B4166E" w:rsidRPr="005F539B">
        <w:rPr>
          <w:rFonts w:ascii="Arial" w:hAnsi="Arial" w:cs="Arial"/>
        </w:rPr>
        <w:t>ased on the family’s Risk Assessment score and information obtain</w:t>
      </w:r>
      <w:r w:rsidRPr="005F539B">
        <w:rPr>
          <w:rFonts w:ascii="Arial" w:hAnsi="Arial" w:cs="Arial"/>
        </w:rPr>
        <w:t xml:space="preserve">ed from prior </w:t>
      </w:r>
      <w:r w:rsidR="00B4166E" w:rsidRPr="005F539B">
        <w:rPr>
          <w:rFonts w:ascii="Arial" w:hAnsi="Arial" w:cs="Arial"/>
        </w:rPr>
        <w:t>history</w:t>
      </w:r>
      <w:r>
        <w:rPr>
          <w:rFonts w:ascii="Arial" w:hAnsi="Arial" w:cs="Arial"/>
        </w:rPr>
        <w:t>.</w:t>
      </w:r>
      <w:r w:rsidR="00B4166E" w:rsidRPr="005F539B">
        <w:rPr>
          <w:rFonts w:ascii="Arial" w:hAnsi="Arial" w:cs="Arial"/>
        </w:rPr>
        <w:t xml:space="preserve"> </w:t>
      </w:r>
    </w:p>
    <w:p w14:paraId="35F7D5CF" w14:textId="77777777" w:rsidR="00B4166E" w:rsidRPr="005F539B" w:rsidRDefault="00B4166E" w:rsidP="005F539B">
      <w:pPr>
        <w:spacing w:line="240" w:lineRule="auto"/>
        <w:rPr>
          <w:rFonts w:ascii="Arial" w:hAnsi="Arial" w:cs="Arial"/>
        </w:rPr>
      </w:pPr>
      <w:r w:rsidRPr="005F539B">
        <w:rPr>
          <w:rFonts w:ascii="Arial" w:hAnsi="Arial" w:cs="Arial"/>
        </w:rPr>
        <w:t xml:space="preserve">If a team member is unable to make a determination based on the additional information that is obtained, he or she can initiate a Collaborative Team Review through Cisco Jabber, email or phone. </w:t>
      </w:r>
      <w:r w:rsidR="005F539B">
        <w:rPr>
          <w:rFonts w:ascii="Arial" w:hAnsi="Arial" w:cs="Arial"/>
        </w:rPr>
        <w:t xml:space="preserve"> </w:t>
      </w:r>
      <w:r w:rsidRPr="005F539B">
        <w:rPr>
          <w:rFonts w:ascii="Arial" w:hAnsi="Arial" w:cs="Arial"/>
        </w:rPr>
        <w:t>This review is held with other staff in the Enhanced Intake Team</w:t>
      </w:r>
      <w:r w:rsidR="005F539B">
        <w:rPr>
          <w:rFonts w:ascii="Arial" w:hAnsi="Arial" w:cs="Arial"/>
        </w:rPr>
        <w:t xml:space="preserve"> Unit</w:t>
      </w:r>
      <w:r w:rsidRPr="005F539B">
        <w:rPr>
          <w:rFonts w:ascii="Arial" w:hAnsi="Arial" w:cs="Arial"/>
        </w:rPr>
        <w:t xml:space="preserve">. </w:t>
      </w:r>
      <w:r w:rsidR="007A2EE4">
        <w:rPr>
          <w:rFonts w:ascii="Arial" w:hAnsi="Arial" w:cs="Arial"/>
        </w:rPr>
        <w:t xml:space="preserve"> </w:t>
      </w:r>
      <w:r w:rsidRPr="005F539B">
        <w:rPr>
          <w:rFonts w:ascii="Arial" w:hAnsi="Arial" w:cs="Arial"/>
        </w:rPr>
        <w:t xml:space="preserve">The determination of call classification may be reached during the review. </w:t>
      </w:r>
      <w:r w:rsidR="005F539B">
        <w:rPr>
          <w:rFonts w:ascii="Arial" w:hAnsi="Arial" w:cs="Arial"/>
        </w:rPr>
        <w:t xml:space="preserve"> If a c</w:t>
      </w:r>
      <w:r w:rsidRPr="005F539B">
        <w:rPr>
          <w:rFonts w:ascii="Arial" w:hAnsi="Arial" w:cs="Arial"/>
        </w:rPr>
        <w:t>oll</w:t>
      </w:r>
      <w:r w:rsidR="005F539B">
        <w:rPr>
          <w:rFonts w:ascii="Arial" w:hAnsi="Arial" w:cs="Arial"/>
        </w:rPr>
        <w:t>ateral c</w:t>
      </w:r>
      <w:r w:rsidRPr="005F539B">
        <w:rPr>
          <w:rFonts w:ascii="Arial" w:hAnsi="Arial" w:cs="Arial"/>
        </w:rPr>
        <w:t xml:space="preserve">ontact is recommended by the Enhanced Intake Team, the team member will go forward in initiating contact. </w:t>
      </w:r>
      <w:r w:rsidR="005F539B">
        <w:rPr>
          <w:rFonts w:ascii="Arial" w:hAnsi="Arial" w:cs="Arial"/>
        </w:rPr>
        <w:t xml:space="preserve"> </w:t>
      </w:r>
      <w:r w:rsidRPr="005F539B">
        <w:rPr>
          <w:rFonts w:ascii="Arial" w:hAnsi="Arial" w:cs="Arial"/>
        </w:rPr>
        <w:t xml:space="preserve">A team member may reach out to the person identified by the reporter as having additional information. </w:t>
      </w:r>
      <w:r w:rsidR="005F539B">
        <w:rPr>
          <w:rFonts w:ascii="Arial" w:hAnsi="Arial" w:cs="Arial"/>
        </w:rPr>
        <w:t xml:space="preserve"> </w:t>
      </w:r>
      <w:r w:rsidRPr="005F539B">
        <w:rPr>
          <w:rFonts w:ascii="Arial" w:hAnsi="Arial" w:cs="Arial"/>
        </w:rPr>
        <w:t xml:space="preserve">Contact is only made if a determination on call classification can’t be reached. </w:t>
      </w:r>
      <w:r w:rsidR="005F539B">
        <w:rPr>
          <w:rFonts w:ascii="Arial" w:hAnsi="Arial" w:cs="Arial"/>
        </w:rPr>
        <w:t xml:space="preserve"> </w:t>
      </w:r>
      <w:r w:rsidRPr="005F539B">
        <w:rPr>
          <w:rFonts w:ascii="Arial" w:hAnsi="Arial" w:cs="Arial"/>
        </w:rPr>
        <w:t>If there are no contacts list</w:t>
      </w:r>
      <w:r w:rsidR="007A2EE4">
        <w:rPr>
          <w:rFonts w:ascii="Arial" w:hAnsi="Arial" w:cs="Arial"/>
        </w:rPr>
        <w:t>ed</w:t>
      </w:r>
      <w:r w:rsidRPr="005F539B">
        <w:rPr>
          <w:rFonts w:ascii="Arial" w:hAnsi="Arial" w:cs="Arial"/>
        </w:rPr>
        <w:t xml:space="preserve"> or none can be reached, the team member may reach out to the local Children’s Office as a resource to provide information on the family.</w:t>
      </w:r>
    </w:p>
    <w:p w14:paraId="7FD22F07" w14:textId="77777777" w:rsidR="008404A9" w:rsidRPr="005E6975" w:rsidRDefault="008404A9" w:rsidP="00723D99">
      <w:pPr>
        <w:spacing w:after="0"/>
        <w:rPr>
          <w:rFonts w:ascii="Arial" w:hAnsi="Arial" w:cs="Arial"/>
        </w:rPr>
      </w:pPr>
    </w:p>
    <w:p w14:paraId="3D630EAA" w14:textId="77777777" w:rsidR="00826777" w:rsidRDefault="00826777" w:rsidP="00965DFD">
      <w:pPr>
        <w:pBdr>
          <w:top w:val="single" w:sz="4" w:space="1" w:color="auto"/>
          <w:bottom w:val="single" w:sz="4" w:space="1" w:color="auto"/>
        </w:pBdr>
        <w:shd w:val="clear" w:color="auto" w:fill="F2F2F2" w:themeFill="background1" w:themeFillShade="F2"/>
        <w:tabs>
          <w:tab w:val="center" w:pos="4680"/>
          <w:tab w:val="right" w:pos="9360"/>
        </w:tabs>
        <w:spacing w:after="0"/>
        <w:jc w:val="center"/>
        <w:rPr>
          <w:rFonts w:ascii="Arial" w:hAnsi="Arial" w:cs="Arial"/>
          <w:sz w:val="24"/>
          <w:szCs w:val="24"/>
        </w:rPr>
      </w:pPr>
      <w:r>
        <w:rPr>
          <w:rFonts w:ascii="Arial" w:hAnsi="Arial" w:cs="Arial"/>
          <w:sz w:val="24"/>
          <w:szCs w:val="24"/>
        </w:rPr>
        <w:t>(2) Creating and Improving the Use of Multidisciplinary Teams and</w:t>
      </w:r>
    </w:p>
    <w:p w14:paraId="1C36519F" w14:textId="77777777" w:rsidR="00826777" w:rsidRPr="001A2768" w:rsidRDefault="00826777" w:rsidP="00965DFD">
      <w:pPr>
        <w:pBdr>
          <w:top w:val="single" w:sz="4" w:space="1" w:color="auto"/>
          <w:bottom w:val="single" w:sz="4" w:space="1" w:color="auto"/>
        </w:pBdr>
        <w:shd w:val="clear" w:color="auto" w:fill="F2F2F2" w:themeFill="background1" w:themeFillShade="F2"/>
        <w:spacing w:after="0"/>
        <w:jc w:val="center"/>
        <w:rPr>
          <w:rFonts w:ascii="Arial" w:hAnsi="Arial" w:cs="Arial"/>
          <w:sz w:val="24"/>
          <w:szCs w:val="24"/>
        </w:rPr>
      </w:pPr>
      <w:r>
        <w:rPr>
          <w:rFonts w:ascii="Arial" w:hAnsi="Arial" w:cs="Arial"/>
          <w:sz w:val="24"/>
          <w:szCs w:val="24"/>
        </w:rPr>
        <w:t xml:space="preserve">Improving </w:t>
      </w:r>
      <w:r w:rsidR="00EF364A">
        <w:rPr>
          <w:rFonts w:ascii="Arial" w:hAnsi="Arial" w:cs="Arial"/>
          <w:sz w:val="24"/>
          <w:szCs w:val="24"/>
        </w:rPr>
        <w:t>Legal Preparation and Representation</w:t>
      </w:r>
    </w:p>
    <w:p w14:paraId="6AE60DA3" w14:textId="77777777" w:rsidR="00FD3437" w:rsidRDefault="00FD3437" w:rsidP="00723D99">
      <w:pPr>
        <w:spacing w:after="0"/>
        <w:rPr>
          <w:rFonts w:ascii="Arial" w:hAnsi="Arial" w:cs="Arial"/>
          <w:u w:val="single"/>
        </w:rPr>
      </w:pPr>
    </w:p>
    <w:p w14:paraId="16A60DFE" w14:textId="77777777" w:rsidR="00D3365B" w:rsidRPr="00EA042B" w:rsidRDefault="00A3486F" w:rsidP="00723D99">
      <w:pPr>
        <w:rPr>
          <w:rFonts w:ascii="Arial" w:hAnsi="Arial" w:cs="Arial"/>
          <w:b/>
          <w:u w:val="single"/>
        </w:rPr>
      </w:pPr>
      <w:r w:rsidRPr="00E96DE2">
        <w:rPr>
          <w:rFonts w:ascii="Arial" w:hAnsi="Arial" w:cs="Arial"/>
          <w:b/>
          <w:u w:val="single"/>
        </w:rPr>
        <w:t>Child A</w:t>
      </w:r>
      <w:r w:rsidR="00AE1281" w:rsidRPr="00E96DE2">
        <w:rPr>
          <w:rFonts w:ascii="Arial" w:hAnsi="Arial" w:cs="Arial"/>
          <w:b/>
          <w:u w:val="single"/>
        </w:rPr>
        <w:t>dvocacy</w:t>
      </w:r>
      <w:r w:rsidR="00920A98" w:rsidRPr="00E96DE2">
        <w:rPr>
          <w:rFonts w:ascii="Arial" w:hAnsi="Arial" w:cs="Arial"/>
          <w:b/>
          <w:u w:val="single"/>
        </w:rPr>
        <w:t xml:space="preserve"> Centers (CAC)</w:t>
      </w:r>
    </w:p>
    <w:p w14:paraId="7B7392C6" w14:textId="77777777" w:rsidR="003E3548" w:rsidRPr="00023305" w:rsidRDefault="00F04BED" w:rsidP="00E96DE2">
      <w:pPr>
        <w:spacing w:line="240" w:lineRule="auto"/>
        <w:rPr>
          <w:rFonts w:ascii="Arial" w:hAnsi="Arial" w:cs="Arial"/>
        </w:rPr>
      </w:pPr>
      <w:r w:rsidRPr="00023305">
        <w:rPr>
          <w:rFonts w:ascii="Arial" w:hAnsi="Arial" w:cs="Arial"/>
        </w:rPr>
        <w:t xml:space="preserve">A significant portion of CAPTA grant funding </w:t>
      </w:r>
      <w:r w:rsidR="005B3C19" w:rsidRPr="00023305">
        <w:rPr>
          <w:rFonts w:ascii="Arial" w:hAnsi="Arial" w:cs="Arial"/>
        </w:rPr>
        <w:t>was</w:t>
      </w:r>
      <w:r w:rsidR="00856450" w:rsidRPr="00023305">
        <w:rPr>
          <w:rFonts w:ascii="Arial" w:hAnsi="Arial" w:cs="Arial"/>
        </w:rPr>
        <w:t xml:space="preserve"> used in combination with C</w:t>
      </w:r>
      <w:r w:rsidR="003361CA" w:rsidRPr="00023305">
        <w:rPr>
          <w:rFonts w:ascii="Arial" w:hAnsi="Arial" w:cs="Arial"/>
        </w:rPr>
        <w:t>hildren’s</w:t>
      </w:r>
      <w:r w:rsidR="00856450" w:rsidRPr="00023305">
        <w:rPr>
          <w:rFonts w:ascii="Arial" w:hAnsi="Arial" w:cs="Arial"/>
        </w:rPr>
        <w:t xml:space="preserve"> Justice Act funds to </w:t>
      </w:r>
      <w:r w:rsidRPr="00023305">
        <w:rPr>
          <w:rFonts w:ascii="Arial" w:hAnsi="Arial" w:cs="Arial"/>
        </w:rPr>
        <w:t>s</w:t>
      </w:r>
      <w:r w:rsidR="00A3486F" w:rsidRPr="00023305">
        <w:rPr>
          <w:rFonts w:ascii="Arial" w:hAnsi="Arial" w:cs="Arial"/>
        </w:rPr>
        <w:t>upport Missouri’s Child A</w:t>
      </w:r>
      <w:r w:rsidR="00AE1281" w:rsidRPr="00023305">
        <w:rPr>
          <w:rFonts w:ascii="Arial" w:hAnsi="Arial" w:cs="Arial"/>
        </w:rPr>
        <w:t xml:space="preserve">dvocacy </w:t>
      </w:r>
      <w:r w:rsidRPr="00023305">
        <w:rPr>
          <w:rFonts w:ascii="Arial" w:hAnsi="Arial" w:cs="Arial"/>
        </w:rPr>
        <w:t>Centers</w:t>
      </w:r>
      <w:r w:rsidR="009376A9" w:rsidRPr="00023305">
        <w:rPr>
          <w:rFonts w:ascii="Arial" w:hAnsi="Arial" w:cs="Arial"/>
        </w:rPr>
        <w:t xml:space="preserve"> (CAC)</w:t>
      </w:r>
      <w:r w:rsidR="00A3486F" w:rsidRPr="00023305">
        <w:rPr>
          <w:rFonts w:ascii="Arial" w:hAnsi="Arial" w:cs="Arial"/>
        </w:rPr>
        <w:t xml:space="preserve"> </w:t>
      </w:r>
      <w:r w:rsidR="003361CA" w:rsidRPr="00023305">
        <w:rPr>
          <w:rFonts w:ascii="Arial" w:hAnsi="Arial" w:cs="Arial"/>
        </w:rPr>
        <w:t>which</w:t>
      </w:r>
      <w:r w:rsidR="00650934" w:rsidRPr="00023305">
        <w:rPr>
          <w:rFonts w:ascii="Arial" w:hAnsi="Arial" w:cs="Arial"/>
        </w:rPr>
        <w:t xml:space="preserve"> improve the processes by which Missouri responds to cases of child abuse and neglect, particularly child sexual abuse or exploitation</w:t>
      </w:r>
      <w:r w:rsidR="003E3548" w:rsidRPr="00023305">
        <w:rPr>
          <w:rFonts w:ascii="Arial" w:hAnsi="Arial" w:cs="Arial"/>
        </w:rPr>
        <w:t xml:space="preserve">.  </w:t>
      </w:r>
      <w:r w:rsidR="009376A9" w:rsidRPr="00023305">
        <w:rPr>
          <w:rFonts w:ascii="Arial" w:hAnsi="Arial" w:cs="Arial"/>
        </w:rPr>
        <w:t>CACs</w:t>
      </w:r>
      <w:r w:rsidR="003E3548" w:rsidRPr="00023305">
        <w:rPr>
          <w:rFonts w:ascii="Arial" w:hAnsi="Arial" w:cs="Arial"/>
        </w:rPr>
        <w:t xml:space="preserve"> are a safe and neutral place where children can go to receive specialized forensic, medical, and therapeutic services necessary to investigate and respond to the effects of physical, sexual, emotional, and psychological trauma caused by abuse.  CACs </w:t>
      </w:r>
      <w:r w:rsidR="009376A9" w:rsidRPr="00023305">
        <w:rPr>
          <w:rFonts w:ascii="Arial" w:hAnsi="Arial" w:cs="Arial"/>
        </w:rPr>
        <w:t xml:space="preserve">are </w:t>
      </w:r>
      <w:r w:rsidR="003E3548" w:rsidRPr="00023305">
        <w:rPr>
          <w:rFonts w:ascii="Arial" w:hAnsi="Arial" w:cs="Arial"/>
        </w:rPr>
        <w:t>child-friendly environments where law enforcement, prosecutors, and CD investigators can work together to explore abuse allegations in a manner sensitive to the needs of young victims and their families.  The CACs bring together highly trained forensic interviewers and child advocates with multidisciplinary team investigators.  This limits trauma to the child and facilitates a more effective investigation.  CACs also provide access to full forensic medical examinations by specially trained medical professionals and access to mental health services.</w:t>
      </w:r>
    </w:p>
    <w:p w14:paraId="1BD2BD67" w14:textId="77777777" w:rsidR="003E3548" w:rsidRPr="00023305" w:rsidRDefault="003E3548" w:rsidP="00E96DE2">
      <w:pPr>
        <w:spacing w:line="240" w:lineRule="auto"/>
        <w:rPr>
          <w:rFonts w:ascii="Arial" w:hAnsi="Arial" w:cs="Arial"/>
        </w:rPr>
      </w:pPr>
      <w:r w:rsidRPr="00023305">
        <w:rPr>
          <w:rFonts w:ascii="Arial" w:hAnsi="Arial" w:cs="Arial"/>
        </w:rPr>
        <w:t>Child Advocacy Centers in Missouri are regionally located and provide services to all of Missouri’s counties.  Missouri has 15 regional assessment centers with the main offices located in St. Louis (three locations), Kansas City, St. Joseph, Springfield, Joplin, Sedalia, Trenton, Festus, Wentzville, Cape Girardeau, Doniphan, Columbia, Parkville, Osage Beach, and Branson.  Satellite offices are also located in Union, Nevada, Pierce City, Butler, St. Robert, Farmington, and Hannibal.  In total, CAC services are provided in 22 fully accredited locations around the state.</w:t>
      </w:r>
    </w:p>
    <w:p w14:paraId="7EB8DB7A" w14:textId="77777777" w:rsidR="003E3548" w:rsidRPr="00023305" w:rsidRDefault="003E3548" w:rsidP="00E96DE2">
      <w:pPr>
        <w:spacing w:line="240" w:lineRule="auto"/>
        <w:rPr>
          <w:rFonts w:ascii="Arial" w:hAnsi="Arial" w:cs="Arial"/>
        </w:rPr>
      </w:pPr>
      <w:r w:rsidRPr="00023305">
        <w:rPr>
          <w:rFonts w:ascii="Arial" w:hAnsi="Arial" w:cs="Arial"/>
        </w:rPr>
        <w:t xml:space="preserve">All CACs in Missouri are accredited by the National Children’s Alliance.  CACs go through an extensive accreditation process which requires they meet ten areas of criteria for providing services.  All CACs are reaccredited every five years.  Beginning in January 2017, Missouri’s CACs must meet revised standards established by the National Children’s Alliance.  The new standards require stronger demonstration of the victim advocacy, mental health, medical response and case review areas of accreditation. </w:t>
      </w:r>
    </w:p>
    <w:p w14:paraId="14C8C6F7" w14:textId="77777777" w:rsidR="001903BF" w:rsidRPr="00023305" w:rsidRDefault="001903BF" w:rsidP="00E96DE2">
      <w:pPr>
        <w:spacing w:line="240" w:lineRule="auto"/>
        <w:rPr>
          <w:rFonts w:ascii="Arial" w:hAnsi="Arial" w:cs="Arial"/>
        </w:rPr>
      </w:pPr>
      <w:r w:rsidRPr="00023305">
        <w:rPr>
          <w:rFonts w:ascii="Arial" w:hAnsi="Arial" w:cs="Arial"/>
        </w:rPr>
        <w:t>According to data collected by Missouri KidsFirst, Missouri’s CACs conducted 8,902 forensic interviews in SFY19, compared to 8,282 interviews in SFY18. CACs served 13,128 children in SFY19.</w:t>
      </w:r>
    </w:p>
    <w:p w14:paraId="7585BE14" w14:textId="77777777" w:rsidR="001903BF" w:rsidRPr="00023305" w:rsidRDefault="001903BF" w:rsidP="00E96DE2">
      <w:pPr>
        <w:widowControl w:val="0"/>
        <w:autoSpaceDE w:val="0"/>
        <w:autoSpaceDN w:val="0"/>
        <w:adjustRightInd w:val="0"/>
        <w:spacing w:line="240" w:lineRule="auto"/>
        <w:rPr>
          <w:rFonts w:ascii="Arial" w:hAnsi="Arial" w:cs="Arial"/>
        </w:rPr>
      </w:pPr>
      <w:r w:rsidRPr="00023305">
        <w:rPr>
          <w:rFonts w:ascii="Arial" w:hAnsi="Arial" w:cs="Arial"/>
        </w:rPr>
        <w:t xml:space="preserve">Missouri KidsFirst works with all the CACs coordinating public policy advocacy, providing support, training and technical assistance to each of the regional centers in the state. Missouri KidsFirst has a Board of Directors made up of leaders from across the State representing a diverse variety of backgrounds. The Board of Directors was developed to promote and support the financial viability of the Missouri Network of Child Advocacy Centers. The Directors of Missouri’s 15 regional CACs make up the Missouri Network of Child Advocacy Centers, a program of Missouri KidsFirst and serve as an advisory board. </w:t>
      </w:r>
    </w:p>
    <w:p w14:paraId="26DA08FE" w14:textId="77777777" w:rsidR="001903BF" w:rsidRPr="00023305" w:rsidRDefault="001903BF" w:rsidP="00E96DE2">
      <w:pPr>
        <w:spacing w:line="240" w:lineRule="auto"/>
        <w:rPr>
          <w:rFonts w:ascii="Arial" w:hAnsi="Arial" w:cs="Arial"/>
        </w:rPr>
      </w:pPr>
      <w:r w:rsidRPr="00023305">
        <w:rPr>
          <w:rFonts w:ascii="Arial" w:hAnsi="Arial" w:cs="Arial"/>
        </w:rPr>
        <w:t xml:space="preserve">In the past two decades, Missouri KidsFirst has successfully expanded its work from advocating for CACs to building a child abuse prevention network throughout Missouri. </w:t>
      </w:r>
      <w:r w:rsidR="00E96DE2">
        <w:rPr>
          <w:rFonts w:ascii="Arial" w:hAnsi="Arial" w:cs="Arial"/>
        </w:rPr>
        <w:t xml:space="preserve"> </w:t>
      </w:r>
      <w:r w:rsidRPr="00023305">
        <w:rPr>
          <w:rFonts w:ascii="Arial" w:hAnsi="Arial" w:cs="Arial"/>
        </w:rPr>
        <w:t xml:space="preserve">Missouri KidsFirst serves as the state chapter of both the National Children’s Alliance and Prevent Child Abuse America. </w:t>
      </w:r>
      <w:r w:rsidR="00E96DE2">
        <w:rPr>
          <w:rFonts w:ascii="Arial" w:hAnsi="Arial" w:cs="Arial"/>
        </w:rPr>
        <w:t xml:space="preserve"> </w:t>
      </w:r>
      <w:r w:rsidRPr="00023305">
        <w:rPr>
          <w:rFonts w:ascii="Arial" w:hAnsi="Arial" w:cs="Arial"/>
        </w:rPr>
        <w:t xml:space="preserve">Rooted in the belief that all adults are responsible for the safety and protection of children, the mission of Missouri KidsFirst is to empower adults to protect children from abuse. </w:t>
      </w:r>
      <w:r w:rsidR="00E96DE2">
        <w:rPr>
          <w:rFonts w:ascii="Arial" w:hAnsi="Arial" w:cs="Arial"/>
        </w:rPr>
        <w:t xml:space="preserve"> </w:t>
      </w:r>
      <w:r w:rsidRPr="00023305">
        <w:rPr>
          <w:rFonts w:ascii="Arial" w:hAnsi="Arial" w:cs="Arial"/>
        </w:rPr>
        <w:t xml:space="preserve">If children are to be kept safe, adults need to have the knowledge, skills, and understanding required to act on behalf of children who are abused. </w:t>
      </w:r>
      <w:r w:rsidR="00E96DE2">
        <w:rPr>
          <w:rFonts w:ascii="Arial" w:hAnsi="Arial" w:cs="Arial"/>
        </w:rPr>
        <w:t xml:space="preserve"> </w:t>
      </w:r>
      <w:r w:rsidRPr="00023305">
        <w:rPr>
          <w:rFonts w:ascii="Arial" w:hAnsi="Arial" w:cs="Arial"/>
        </w:rPr>
        <w:t>This work falls into roughly three broad categories: education, advocacy, and prevention.</w:t>
      </w:r>
    </w:p>
    <w:p w14:paraId="1597B857" w14:textId="77777777" w:rsidR="001903BF" w:rsidRPr="00023305" w:rsidRDefault="001903BF" w:rsidP="00E96DE2">
      <w:pPr>
        <w:widowControl w:val="0"/>
        <w:autoSpaceDE w:val="0"/>
        <w:autoSpaceDN w:val="0"/>
        <w:adjustRightInd w:val="0"/>
        <w:spacing w:line="240" w:lineRule="auto"/>
        <w:rPr>
          <w:rFonts w:ascii="Arial" w:hAnsi="Arial" w:cs="Arial"/>
        </w:rPr>
      </w:pPr>
      <w:r w:rsidRPr="00023305">
        <w:rPr>
          <w:rFonts w:ascii="Arial" w:hAnsi="Arial" w:cs="Arial"/>
        </w:rPr>
        <w:t xml:space="preserve">Missouri KidsFirst empowers adults by providing education. </w:t>
      </w:r>
      <w:r w:rsidR="00E96DE2">
        <w:rPr>
          <w:rFonts w:ascii="Arial" w:hAnsi="Arial" w:cs="Arial"/>
        </w:rPr>
        <w:t xml:space="preserve"> </w:t>
      </w:r>
      <w:r w:rsidRPr="00023305">
        <w:rPr>
          <w:rFonts w:ascii="Arial" w:hAnsi="Arial" w:cs="Arial"/>
        </w:rPr>
        <w:t>Through professional development for nurses, prosecutors, teachers, clergy</w:t>
      </w:r>
      <w:r w:rsidR="00E96DE2">
        <w:rPr>
          <w:rFonts w:ascii="Arial" w:hAnsi="Arial" w:cs="Arial"/>
        </w:rPr>
        <w:t>,</w:t>
      </w:r>
      <w:r w:rsidRPr="00023305">
        <w:rPr>
          <w:rFonts w:ascii="Arial" w:hAnsi="Arial" w:cs="Arial"/>
        </w:rPr>
        <w:t xml:space="preserve"> and many others who dedicate some portion of their working lives to children and families, Missouri KidsFirst seeks to ensure professional communities understand best practices for helping children victimized by abuse. </w:t>
      </w:r>
      <w:r w:rsidR="00E96DE2">
        <w:rPr>
          <w:rFonts w:ascii="Arial" w:hAnsi="Arial" w:cs="Arial"/>
        </w:rPr>
        <w:t xml:space="preserve"> </w:t>
      </w:r>
      <w:r w:rsidRPr="00023305">
        <w:rPr>
          <w:rFonts w:ascii="Arial" w:hAnsi="Arial" w:cs="Arial"/>
        </w:rPr>
        <w:t xml:space="preserve">Missouri KidsFirst also facilitates communication among professionals who must work together to ensure the safety and welfare of Missouri’s children. </w:t>
      </w:r>
    </w:p>
    <w:p w14:paraId="7887A0B1" w14:textId="77777777" w:rsidR="001903BF" w:rsidRPr="00023305" w:rsidRDefault="001903BF" w:rsidP="00E96DE2">
      <w:pPr>
        <w:spacing w:line="240" w:lineRule="auto"/>
        <w:rPr>
          <w:rFonts w:ascii="Arial" w:hAnsi="Arial" w:cs="Arial"/>
        </w:rPr>
      </w:pPr>
      <w:r w:rsidRPr="00023305">
        <w:rPr>
          <w:rFonts w:ascii="Arial" w:hAnsi="Arial" w:cs="Arial"/>
        </w:rPr>
        <w:t xml:space="preserve">Often, empowering adults to protect children means changing the systems developed to protect them and help families. </w:t>
      </w:r>
      <w:r w:rsidR="00E96DE2">
        <w:rPr>
          <w:rFonts w:ascii="Arial" w:hAnsi="Arial" w:cs="Arial"/>
        </w:rPr>
        <w:t xml:space="preserve"> </w:t>
      </w:r>
      <w:r w:rsidRPr="00023305">
        <w:rPr>
          <w:rFonts w:ascii="Arial" w:hAnsi="Arial" w:cs="Arial"/>
        </w:rPr>
        <w:t xml:space="preserve">As best practices evolve, so must policies. </w:t>
      </w:r>
      <w:r w:rsidR="00E96DE2">
        <w:rPr>
          <w:rFonts w:ascii="Arial" w:hAnsi="Arial" w:cs="Arial"/>
        </w:rPr>
        <w:t xml:space="preserve"> </w:t>
      </w:r>
      <w:r w:rsidRPr="00023305">
        <w:rPr>
          <w:rFonts w:ascii="Arial" w:hAnsi="Arial" w:cs="Arial"/>
        </w:rPr>
        <w:t xml:space="preserve">This is why Missouri KidsFirst helped push for and lead Missouri’s Task Force on the Prevention of Child Sexual Abuse and continues to work on implementing recommendations of the task force through legislative advocacy. </w:t>
      </w:r>
      <w:r w:rsidR="00E96DE2">
        <w:rPr>
          <w:rFonts w:ascii="Arial" w:hAnsi="Arial" w:cs="Arial"/>
        </w:rPr>
        <w:t xml:space="preserve"> </w:t>
      </w:r>
      <w:r w:rsidRPr="00023305">
        <w:rPr>
          <w:rFonts w:ascii="Arial" w:hAnsi="Arial" w:cs="Arial"/>
        </w:rPr>
        <w:t xml:space="preserve">They also advocate to secure funding for Child Advocacy Centers (CACs) throughout our state. </w:t>
      </w:r>
    </w:p>
    <w:p w14:paraId="062CA442" w14:textId="77777777" w:rsidR="001903BF" w:rsidRPr="00023305" w:rsidRDefault="001903BF" w:rsidP="00E96DE2">
      <w:pPr>
        <w:widowControl w:val="0"/>
        <w:autoSpaceDE w:val="0"/>
        <w:autoSpaceDN w:val="0"/>
        <w:adjustRightInd w:val="0"/>
        <w:spacing w:line="240" w:lineRule="auto"/>
        <w:rPr>
          <w:rFonts w:ascii="Arial" w:hAnsi="Arial" w:cs="Arial"/>
        </w:rPr>
      </w:pPr>
      <w:r w:rsidRPr="00023305">
        <w:rPr>
          <w:rFonts w:ascii="Arial" w:hAnsi="Arial" w:cs="Arial"/>
        </w:rPr>
        <w:t xml:space="preserve">Missouri KidsFirst coordinates the Missouri Stewards of Children Facilitators Network. </w:t>
      </w:r>
      <w:r w:rsidR="00E96DE2">
        <w:rPr>
          <w:rFonts w:ascii="Arial" w:hAnsi="Arial" w:cs="Arial"/>
        </w:rPr>
        <w:t xml:space="preserve"> </w:t>
      </w:r>
      <w:r w:rsidRPr="00023305">
        <w:rPr>
          <w:rFonts w:ascii="Arial" w:hAnsi="Arial" w:cs="Arial"/>
        </w:rPr>
        <w:t xml:space="preserve">This network provides sexual abuse prevention education by utilizing the Darkness to Light’s Stewards of Children curriculum. </w:t>
      </w:r>
      <w:r w:rsidR="00E96DE2">
        <w:rPr>
          <w:rFonts w:ascii="Arial" w:hAnsi="Arial" w:cs="Arial"/>
        </w:rPr>
        <w:t xml:space="preserve"> </w:t>
      </w:r>
      <w:r w:rsidRPr="00023305">
        <w:rPr>
          <w:rFonts w:ascii="Arial" w:hAnsi="Arial" w:cs="Arial"/>
        </w:rPr>
        <w:t>They also organize an annual Pinwheels for Prevention event every April during Child Abuse Prevention month.</w:t>
      </w:r>
    </w:p>
    <w:p w14:paraId="79A6387D" w14:textId="77777777" w:rsidR="00EB452E" w:rsidRDefault="00EB452E" w:rsidP="00723D99">
      <w:pPr>
        <w:spacing w:after="0"/>
        <w:rPr>
          <w:rFonts w:ascii="Arial" w:hAnsi="Arial" w:cs="Arial"/>
          <w:b/>
          <w:u w:val="single"/>
        </w:rPr>
      </w:pPr>
      <w:r w:rsidRPr="00237FCF">
        <w:rPr>
          <w:rFonts w:ascii="Arial" w:hAnsi="Arial" w:cs="Arial"/>
          <w:b/>
          <w:u w:val="single"/>
        </w:rPr>
        <w:t>Increase Judicial Engagement</w:t>
      </w:r>
    </w:p>
    <w:p w14:paraId="78D1FC4E" w14:textId="77777777" w:rsidR="00EB452E" w:rsidRPr="00EB452E" w:rsidRDefault="00EB452E" w:rsidP="00723D99">
      <w:pPr>
        <w:pStyle w:val="Default"/>
        <w:spacing w:line="276" w:lineRule="auto"/>
        <w:ind w:left="2520"/>
        <w:rPr>
          <w:color w:val="auto"/>
          <w:sz w:val="22"/>
          <w:szCs w:val="22"/>
        </w:rPr>
      </w:pPr>
    </w:p>
    <w:p w14:paraId="2AC947EE" w14:textId="77777777" w:rsidR="00B64A3C" w:rsidRPr="00023305" w:rsidRDefault="00B64A3C" w:rsidP="00023305">
      <w:pPr>
        <w:spacing w:after="0" w:line="240" w:lineRule="auto"/>
        <w:rPr>
          <w:rFonts w:ascii="Arial" w:hAnsi="Arial" w:cs="Arial"/>
          <w:u w:val="single"/>
        </w:rPr>
      </w:pPr>
      <w:r w:rsidRPr="00023305">
        <w:rPr>
          <w:rFonts w:ascii="Arial" w:hAnsi="Arial" w:cs="Arial"/>
          <w:u w:val="single"/>
        </w:rPr>
        <w:t>Juvenile Courts and Child Welfare Meetings (Supreme Court)</w:t>
      </w:r>
    </w:p>
    <w:p w14:paraId="06D9383A" w14:textId="77777777" w:rsidR="00B64A3C" w:rsidRPr="00023305" w:rsidRDefault="00B64A3C" w:rsidP="00023305">
      <w:pPr>
        <w:spacing w:after="0" w:line="240" w:lineRule="auto"/>
        <w:rPr>
          <w:rFonts w:ascii="Arial" w:hAnsi="Arial" w:cs="Arial"/>
        </w:rPr>
      </w:pPr>
      <w:r w:rsidRPr="00023305">
        <w:rPr>
          <w:rFonts w:ascii="Arial" w:hAnsi="Arial" w:cs="Arial"/>
        </w:rPr>
        <w:t>The Children’s Division recognizes that child welfare is a multi-disciplinary practice through which the best outcomes are achieved when we effectively collaborate with court partners.  To that end, the Children’s Division continues to collaborate with the Office of the State Courts Administrator (OSCA) through the Partnership for Child Safety and Wellbeing (PCSW).  </w:t>
      </w:r>
    </w:p>
    <w:p w14:paraId="564EB67A" w14:textId="77777777" w:rsidR="00B64A3C" w:rsidRPr="00023305" w:rsidRDefault="00B64A3C" w:rsidP="00023305">
      <w:pPr>
        <w:spacing w:after="0" w:line="240" w:lineRule="auto"/>
        <w:ind w:left="360"/>
        <w:rPr>
          <w:rFonts w:ascii="Arial" w:hAnsi="Arial" w:cs="Arial"/>
          <w:u w:val="single"/>
        </w:rPr>
      </w:pPr>
      <w:r w:rsidRPr="00023305">
        <w:rPr>
          <w:rFonts w:ascii="Arial" w:hAnsi="Arial" w:cs="Arial"/>
        </w:rPr>
        <w:t xml:space="preserve"> </w:t>
      </w:r>
    </w:p>
    <w:p w14:paraId="24BB4302" w14:textId="77777777" w:rsidR="00B64A3C" w:rsidRDefault="00B64A3C" w:rsidP="00023305">
      <w:pPr>
        <w:pStyle w:val="Default"/>
        <w:rPr>
          <w:color w:val="auto"/>
          <w:sz w:val="22"/>
          <w:szCs w:val="22"/>
        </w:rPr>
      </w:pPr>
      <w:r w:rsidRPr="00023305">
        <w:rPr>
          <w:color w:val="auto"/>
          <w:sz w:val="22"/>
          <w:szCs w:val="22"/>
        </w:rPr>
        <w:t>Over the last year, the statewide PCSW has continued to convene on a monthly basis. The group has focused efforts on a multi-phase collaboration and training schedule.  The group’s priorities for the past year have included: 1) planning and executing a leadership conference between all 46 juvenile officers and circuit managers; 2) planning and executing an educational conference for juvenile court judges and commissioners; 3) identification of and training for facilitators within each circuit to assist the circuit in effective collaboration;  4) planning and executing another round of regional convenings, to include a greater number of participants (up to ten) from each site; and 5) ongoing support for court technical assistance (TA) teams.  In addition, the group established a sub-group to plan and implement a strategy to address legal representation for parents and children through Title IV-E funding.</w:t>
      </w:r>
    </w:p>
    <w:p w14:paraId="3F0671A7" w14:textId="77777777" w:rsidR="00627837" w:rsidRPr="00023305" w:rsidRDefault="00627837" w:rsidP="00023305">
      <w:pPr>
        <w:pStyle w:val="Default"/>
        <w:rPr>
          <w:color w:val="auto"/>
          <w:sz w:val="22"/>
          <w:szCs w:val="22"/>
        </w:rPr>
      </w:pPr>
    </w:p>
    <w:p w14:paraId="7542E9E8" w14:textId="77777777" w:rsidR="00B64A3C" w:rsidRPr="00023305" w:rsidRDefault="00B64A3C" w:rsidP="00023305">
      <w:pPr>
        <w:pStyle w:val="Default"/>
        <w:rPr>
          <w:sz w:val="22"/>
          <w:szCs w:val="22"/>
          <w:u w:val="single"/>
        </w:rPr>
      </w:pPr>
      <w:r w:rsidRPr="00023305">
        <w:rPr>
          <w:sz w:val="22"/>
          <w:szCs w:val="22"/>
          <w:u w:val="single"/>
        </w:rPr>
        <w:t>Leadership Conference</w:t>
      </w:r>
    </w:p>
    <w:p w14:paraId="23146C1C" w14:textId="77777777" w:rsidR="00B64A3C" w:rsidRPr="00023305" w:rsidRDefault="00B64A3C" w:rsidP="00023305">
      <w:pPr>
        <w:pStyle w:val="Default"/>
        <w:rPr>
          <w:sz w:val="22"/>
          <w:szCs w:val="22"/>
        </w:rPr>
      </w:pPr>
      <w:r w:rsidRPr="00023305">
        <w:rPr>
          <w:sz w:val="22"/>
          <w:szCs w:val="22"/>
        </w:rPr>
        <w:t>On November 7-8, 2019, the PCSW hosted a leadership conference for all juvenile officers and circuit managers from each of the 46 circuits.  The conference, titled “Leading Together”, provided an opportunity for the juvenile officer and circuit manager from each circuit to come together in order to collaborate around child welfare concerns.  Juvenile Officers and Circuit Managers participated in leadership training, best practice discussions and identification of goals moving forward.  Each team was given data for its circuit, and was asked to discuss the trends and possible strategies for improvement.  The circuits were also encouraged to meet regularly to continue to discuss implementation of those strategies.</w:t>
      </w:r>
    </w:p>
    <w:p w14:paraId="61842757" w14:textId="77777777" w:rsidR="00B64A3C" w:rsidRPr="00023305" w:rsidRDefault="00B64A3C" w:rsidP="00023305">
      <w:pPr>
        <w:pStyle w:val="Default"/>
        <w:ind w:left="360"/>
        <w:rPr>
          <w:sz w:val="22"/>
          <w:szCs w:val="22"/>
        </w:rPr>
      </w:pPr>
    </w:p>
    <w:p w14:paraId="25E62526" w14:textId="77777777" w:rsidR="00B64A3C" w:rsidRPr="00023305" w:rsidRDefault="00B64A3C" w:rsidP="00023305">
      <w:pPr>
        <w:pStyle w:val="Default"/>
        <w:rPr>
          <w:sz w:val="22"/>
          <w:szCs w:val="22"/>
          <w:u w:val="single"/>
        </w:rPr>
      </w:pPr>
      <w:r w:rsidRPr="00023305">
        <w:rPr>
          <w:sz w:val="22"/>
          <w:szCs w:val="22"/>
          <w:u w:val="single"/>
        </w:rPr>
        <w:t>Juvenile Court Judges/Commissioners Educational Conference</w:t>
      </w:r>
    </w:p>
    <w:p w14:paraId="092BF5E7" w14:textId="16CF8416" w:rsidR="00237FCF" w:rsidRPr="00237FCF" w:rsidRDefault="00237FCF" w:rsidP="00237FCF">
      <w:pPr>
        <w:pStyle w:val="Default"/>
      </w:pPr>
      <w:r w:rsidRPr="00237FCF">
        <w:rPr>
          <w:bCs/>
          <w:sz w:val="22"/>
          <w:szCs w:val="22"/>
        </w:rPr>
        <w:t xml:space="preserve">A conference was scheduled for April 17, 2020, to host juvenile court judges and commissioners to provide training specific to several areas of concern.  However, due to COVID-19, the conference has been postponed.  Once the </w:t>
      </w:r>
      <w:r w:rsidR="009C0CD8">
        <w:rPr>
          <w:bCs/>
          <w:sz w:val="22"/>
          <w:szCs w:val="22"/>
        </w:rPr>
        <w:t>shelter-in-place</w:t>
      </w:r>
      <w:r w:rsidRPr="00237FCF">
        <w:rPr>
          <w:bCs/>
          <w:sz w:val="22"/>
          <w:szCs w:val="22"/>
        </w:rPr>
        <w:t xml:space="preserve"> orders have been lifted, the PCSW will work to reschedule the conference.  Training will include education with regard to the American Bar Association’s Judge’s Guide to Safety and Framework for Safety</w:t>
      </w:r>
      <w:r w:rsidR="009C0CD8">
        <w:rPr>
          <w:bCs/>
          <w:sz w:val="22"/>
          <w:szCs w:val="22"/>
        </w:rPr>
        <w:t>, crossover youth initiatives, Family F</w:t>
      </w:r>
      <w:r w:rsidRPr="00237FCF">
        <w:rPr>
          <w:bCs/>
          <w:sz w:val="22"/>
          <w:szCs w:val="22"/>
        </w:rPr>
        <w:t xml:space="preserve">irst initiatives and legislative updates. </w:t>
      </w:r>
      <w:r w:rsidRPr="00237FCF">
        <w:rPr>
          <w:sz w:val="22"/>
          <w:szCs w:val="22"/>
        </w:rPr>
        <w:t> </w:t>
      </w:r>
    </w:p>
    <w:p w14:paraId="76856340" w14:textId="77777777" w:rsidR="00B64A3C" w:rsidRPr="00023305" w:rsidRDefault="00B64A3C" w:rsidP="00023305">
      <w:pPr>
        <w:pStyle w:val="Default"/>
        <w:ind w:left="360"/>
        <w:rPr>
          <w:sz w:val="22"/>
          <w:szCs w:val="22"/>
        </w:rPr>
      </w:pPr>
    </w:p>
    <w:p w14:paraId="763D8143" w14:textId="77777777" w:rsidR="00B64A3C" w:rsidRPr="00023305" w:rsidRDefault="00B64A3C" w:rsidP="00023305">
      <w:pPr>
        <w:pStyle w:val="Default"/>
        <w:rPr>
          <w:sz w:val="22"/>
          <w:szCs w:val="22"/>
          <w:u w:val="single"/>
        </w:rPr>
      </w:pPr>
      <w:r w:rsidRPr="00023305">
        <w:rPr>
          <w:sz w:val="22"/>
          <w:szCs w:val="22"/>
          <w:u w:val="single"/>
        </w:rPr>
        <w:t>Facilitator Training</w:t>
      </w:r>
    </w:p>
    <w:p w14:paraId="3094E0A6" w14:textId="77777777" w:rsidR="00B64A3C" w:rsidRPr="00023305" w:rsidRDefault="00B64A3C" w:rsidP="00023305">
      <w:pPr>
        <w:pStyle w:val="Default"/>
        <w:rPr>
          <w:sz w:val="22"/>
          <w:szCs w:val="22"/>
        </w:rPr>
      </w:pPr>
      <w:r w:rsidRPr="00023305">
        <w:rPr>
          <w:sz w:val="22"/>
          <w:szCs w:val="22"/>
        </w:rPr>
        <w:t xml:space="preserve">As part of prior discussions surrounding the regional convenings, the leadership conference and the technical assistance teams, the need for experienced facilitators has been identified as a need within each of the circuits, in order to assist teams in identification of areas of concern.  Collaboration at the local level is key to successful problem solving and an experienced facilitator is essential in moving teams forward. In Spring 2020, the PCSW will work to identify individuals within each circuit to act as facilitators and to support the local team.  Once individuals are identified, the PCSW will plan and host a training to assist the identified individuals in facilitation and best practice.  </w:t>
      </w:r>
    </w:p>
    <w:p w14:paraId="5A7B1D24" w14:textId="77777777" w:rsidR="00B64A3C" w:rsidRPr="00023305" w:rsidRDefault="00B64A3C" w:rsidP="00023305">
      <w:pPr>
        <w:pStyle w:val="Default"/>
        <w:rPr>
          <w:sz w:val="22"/>
          <w:szCs w:val="22"/>
        </w:rPr>
      </w:pPr>
    </w:p>
    <w:p w14:paraId="4019C9F1" w14:textId="77777777" w:rsidR="00B64A3C" w:rsidRPr="00023305" w:rsidRDefault="00B64A3C" w:rsidP="00023305">
      <w:pPr>
        <w:pStyle w:val="Default"/>
        <w:rPr>
          <w:sz w:val="22"/>
          <w:szCs w:val="22"/>
          <w:u w:val="single"/>
        </w:rPr>
      </w:pPr>
      <w:r w:rsidRPr="00023305">
        <w:rPr>
          <w:sz w:val="22"/>
          <w:szCs w:val="22"/>
          <w:u w:val="single"/>
        </w:rPr>
        <w:t>Regional Court Convenings</w:t>
      </w:r>
    </w:p>
    <w:p w14:paraId="3864F08D" w14:textId="67A54D7D" w:rsidR="00B64A3C" w:rsidRPr="00023305" w:rsidRDefault="00B64A3C" w:rsidP="00023305">
      <w:pPr>
        <w:spacing w:after="0" w:line="240" w:lineRule="auto"/>
        <w:rPr>
          <w:rFonts w:ascii="Arial" w:hAnsi="Arial" w:cs="Arial"/>
        </w:rPr>
      </w:pPr>
      <w:r w:rsidRPr="00023305">
        <w:rPr>
          <w:rFonts w:ascii="Arial" w:hAnsi="Arial" w:cs="Arial"/>
        </w:rPr>
        <w:t>A series of regional convenings was held in the fall of 2018.  The teams consisted of the judge, juvenile officer, Guardian Ad-Litem (GAL), Children’s Division staff and contracted foster care case managers.  At each court convening, participants were provided a binder/ toolkit which included information about roles and responsibilities, and information about the Family First Act.  The convenings introduced the expectation that each circuit would begin or renew multidisciplinary court partnership efforts.  In order to further support collaboration at the local level, the PCSW will host a second series of regional convenings in the summer of 2020.  The convenings will include additional participation from local stakeho</w:t>
      </w:r>
      <w:r w:rsidR="009C0CD8">
        <w:rPr>
          <w:rFonts w:ascii="Arial" w:hAnsi="Arial" w:cs="Arial"/>
        </w:rPr>
        <w:t>lders, to include up to ten</w:t>
      </w:r>
      <w:r w:rsidRPr="00023305">
        <w:rPr>
          <w:rFonts w:ascii="Arial" w:hAnsi="Arial" w:cs="Arial"/>
        </w:rPr>
        <w:t xml:space="preserve"> members of the multi-disciplinary team.  </w:t>
      </w:r>
    </w:p>
    <w:p w14:paraId="136D2E70" w14:textId="77777777" w:rsidR="00B64A3C" w:rsidRPr="00023305" w:rsidRDefault="00B64A3C" w:rsidP="00023305">
      <w:pPr>
        <w:spacing w:after="0" w:line="240" w:lineRule="auto"/>
        <w:ind w:left="360"/>
        <w:rPr>
          <w:rFonts w:ascii="Arial" w:hAnsi="Arial" w:cs="Arial"/>
        </w:rPr>
      </w:pPr>
    </w:p>
    <w:p w14:paraId="5E9B30AA" w14:textId="77777777" w:rsidR="00B64A3C" w:rsidRPr="00023305" w:rsidRDefault="00B64A3C" w:rsidP="00023305">
      <w:pPr>
        <w:pStyle w:val="Default"/>
        <w:rPr>
          <w:sz w:val="22"/>
          <w:szCs w:val="22"/>
          <w:u w:val="single"/>
        </w:rPr>
      </w:pPr>
      <w:r w:rsidRPr="00023305">
        <w:rPr>
          <w:sz w:val="22"/>
          <w:szCs w:val="22"/>
          <w:u w:val="single"/>
        </w:rPr>
        <w:t>Court Technical Assistance (TA) Teams</w:t>
      </w:r>
    </w:p>
    <w:p w14:paraId="02A6C985" w14:textId="77777777" w:rsidR="00B64A3C" w:rsidRDefault="00B64A3C" w:rsidP="00023305">
      <w:pPr>
        <w:pStyle w:val="Default"/>
        <w:rPr>
          <w:color w:val="auto"/>
          <w:sz w:val="22"/>
          <w:szCs w:val="22"/>
        </w:rPr>
      </w:pPr>
      <w:r w:rsidRPr="00023305">
        <w:rPr>
          <w:color w:val="auto"/>
          <w:sz w:val="22"/>
          <w:szCs w:val="22"/>
        </w:rPr>
        <w:t xml:space="preserve">Staff from the Children’s Division and OSCA continue to provide support and regular data dissemination as a basis for each monthly discussion held between the juvenile officer and circuit manager.  The Children’s Division’s data team continues producing quarterly reports for all 46 circuits, to be used as conversation starters, at court partnership meetings.  Multiple trainings have been held within the circuits as requested.  Several circuits have partnered to obtain training specific to legally sufficient referrals to the juvenile officer by the Children’s Division when a request is made to remove a child from the home.  Technical assistance has also been provided to assist circuits in electronic filing of documents by the Children’s Division.  The Children’s Division has hired a Court Engagement Coordinator to manage the technical requests from the circuits and to assist in data distribution, as well as provision of information as to best practices in child welfare. </w:t>
      </w:r>
    </w:p>
    <w:p w14:paraId="538DAC09" w14:textId="77777777" w:rsidR="00AB1196" w:rsidRPr="00023305" w:rsidRDefault="00AB1196" w:rsidP="00023305">
      <w:pPr>
        <w:pStyle w:val="Default"/>
        <w:rPr>
          <w:sz w:val="22"/>
          <w:szCs w:val="22"/>
        </w:rPr>
      </w:pPr>
    </w:p>
    <w:p w14:paraId="7D0DC25D" w14:textId="77777777" w:rsidR="00B64A3C" w:rsidRPr="00023305" w:rsidRDefault="00B64A3C" w:rsidP="00023305">
      <w:pPr>
        <w:pStyle w:val="Default"/>
        <w:rPr>
          <w:color w:val="auto"/>
          <w:sz w:val="22"/>
          <w:szCs w:val="22"/>
          <w:u w:val="single"/>
        </w:rPr>
      </w:pPr>
      <w:r w:rsidRPr="00023305">
        <w:rPr>
          <w:color w:val="auto"/>
          <w:sz w:val="22"/>
          <w:szCs w:val="22"/>
          <w:u w:val="single"/>
        </w:rPr>
        <w:t xml:space="preserve">Jurist-in-Residence (JIR) Work </w:t>
      </w:r>
    </w:p>
    <w:p w14:paraId="13E66C9D" w14:textId="77777777" w:rsidR="00B64A3C" w:rsidRPr="00023305" w:rsidRDefault="00B64A3C" w:rsidP="00023305">
      <w:pPr>
        <w:spacing w:line="240" w:lineRule="auto"/>
        <w:rPr>
          <w:rFonts w:ascii="Arial" w:hAnsi="Arial" w:cs="Arial"/>
        </w:rPr>
      </w:pPr>
      <w:r w:rsidRPr="00023305">
        <w:rPr>
          <w:rFonts w:ascii="Arial" w:hAnsi="Arial" w:cs="Arial"/>
        </w:rPr>
        <w:t>In addition to the regional convenings, Children’s Division has also worked closely with OSCA and Casey Family Programs to assist with the Jurist-in-Residence program.  The Jurist-in-Residence program pairs a retired judge (Judge James Welsh) with current members of the juvenile bench for mentoring and problem-solving support.  Just as a youth in foster care often takes advice most readily from their peers, and parents involved in the court system will readily turn to other system-involved parents for support, judges too will frequently contact other judges for guidance about best practices and decision-making.  The Jurist-in Residence is contracted with OSCA to begin work in at least three counties.  Although Children’s Division is not a party to the contract, staff will provide ongoing consultation and collaboration to ensure its efficacy.  Currently, the JIR program exists in the 7</w:t>
      </w:r>
      <w:r w:rsidRPr="00023305">
        <w:rPr>
          <w:rFonts w:ascii="Arial" w:hAnsi="Arial" w:cs="Arial"/>
          <w:vertAlign w:val="superscript"/>
        </w:rPr>
        <w:t>th</w:t>
      </w:r>
      <w:r w:rsidRPr="00023305">
        <w:rPr>
          <w:rFonts w:ascii="Arial" w:hAnsi="Arial" w:cs="Arial"/>
        </w:rPr>
        <w:t>, 9</w:t>
      </w:r>
      <w:r w:rsidRPr="00023305">
        <w:rPr>
          <w:rFonts w:ascii="Arial" w:hAnsi="Arial" w:cs="Arial"/>
          <w:vertAlign w:val="superscript"/>
        </w:rPr>
        <w:t>th</w:t>
      </w:r>
      <w:r w:rsidRPr="00023305">
        <w:rPr>
          <w:rFonts w:ascii="Arial" w:hAnsi="Arial" w:cs="Arial"/>
        </w:rPr>
        <w:t>, 19</w:t>
      </w:r>
      <w:r w:rsidRPr="00023305">
        <w:rPr>
          <w:rFonts w:ascii="Arial" w:hAnsi="Arial" w:cs="Arial"/>
          <w:vertAlign w:val="superscript"/>
        </w:rPr>
        <w:t>th</w:t>
      </w:r>
      <w:r w:rsidRPr="00023305">
        <w:rPr>
          <w:rFonts w:ascii="Arial" w:hAnsi="Arial" w:cs="Arial"/>
        </w:rPr>
        <w:t xml:space="preserve"> and 34</w:t>
      </w:r>
      <w:r w:rsidRPr="00023305">
        <w:rPr>
          <w:rFonts w:ascii="Arial" w:hAnsi="Arial" w:cs="Arial"/>
          <w:vertAlign w:val="superscript"/>
        </w:rPr>
        <w:t>th</w:t>
      </w:r>
      <w:r w:rsidRPr="00023305">
        <w:rPr>
          <w:rFonts w:ascii="Arial" w:hAnsi="Arial" w:cs="Arial"/>
        </w:rPr>
        <w:t xml:space="preserve"> judicial circuits. </w:t>
      </w:r>
    </w:p>
    <w:p w14:paraId="09E17C36" w14:textId="77777777" w:rsidR="00B64A3C" w:rsidRPr="00023305" w:rsidRDefault="00B64A3C" w:rsidP="00735014">
      <w:pPr>
        <w:pStyle w:val="ListParagraph"/>
        <w:numPr>
          <w:ilvl w:val="0"/>
          <w:numId w:val="11"/>
        </w:numPr>
        <w:spacing w:after="160" w:line="240" w:lineRule="auto"/>
        <w:rPr>
          <w:rFonts w:ascii="Arial" w:hAnsi="Arial" w:cs="Arial"/>
        </w:rPr>
      </w:pPr>
      <w:r w:rsidRPr="00023305">
        <w:rPr>
          <w:rFonts w:ascii="Arial" w:hAnsi="Arial" w:cs="Arial"/>
        </w:rPr>
        <w:t>The 7</w:t>
      </w:r>
      <w:r w:rsidRPr="00023305">
        <w:rPr>
          <w:rFonts w:ascii="Arial" w:hAnsi="Arial" w:cs="Arial"/>
          <w:vertAlign w:val="superscript"/>
        </w:rPr>
        <w:t>th</w:t>
      </w:r>
      <w:r w:rsidRPr="00023305">
        <w:rPr>
          <w:rFonts w:ascii="Arial" w:hAnsi="Arial" w:cs="Arial"/>
        </w:rPr>
        <w:t xml:space="preserve"> judicial circuit has collaborated with Synergy to hire navigators to provide daily contact with parents and children, specific to drug exposed infants in order to keep the child within the home.</w:t>
      </w:r>
    </w:p>
    <w:p w14:paraId="2A66C76F" w14:textId="77777777" w:rsidR="00B64A3C" w:rsidRPr="00023305" w:rsidRDefault="00B64A3C" w:rsidP="00735014">
      <w:pPr>
        <w:pStyle w:val="ListParagraph"/>
        <w:numPr>
          <w:ilvl w:val="0"/>
          <w:numId w:val="11"/>
        </w:numPr>
        <w:spacing w:after="160" w:line="240" w:lineRule="auto"/>
        <w:rPr>
          <w:rFonts w:ascii="Arial" w:hAnsi="Arial" w:cs="Arial"/>
        </w:rPr>
      </w:pPr>
      <w:r w:rsidRPr="00023305">
        <w:rPr>
          <w:rFonts w:ascii="Arial" w:hAnsi="Arial" w:cs="Arial"/>
        </w:rPr>
        <w:t>The 9</w:t>
      </w:r>
      <w:r w:rsidRPr="00023305">
        <w:rPr>
          <w:rFonts w:ascii="Arial" w:hAnsi="Arial" w:cs="Arial"/>
          <w:vertAlign w:val="superscript"/>
        </w:rPr>
        <w:t>th</w:t>
      </w:r>
      <w:r w:rsidRPr="00023305">
        <w:rPr>
          <w:rFonts w:ascii="Arial" w:hAnsi="Arial" w:cs="Arial"/>
        </w:rPr>
        <w:t xml:space="preserve"> judicial circuit has collaborated to engage in multi-disciplinary trainings and parent cafes.  Parent Cafes have been extremely successful within the circuit.  The circuit has further collaborated with the Missouri Extension Office to provide support to parents, children and child welfare workers.  </w:t>
      </w:r>
    </w:p>
    <w:p w14:paraId="43FDC06B" w14:textId="77777777" w:rsidR="00B64A3C" w:rsidRPr="00023305" w:rsidRDefault="00B64A3C" w:rsidP="00735014">
      <w:pPr>
        <w:pStyle w:val="ListParagraph"/>
        <w:numPr>
          <w:ilvl w:val="0"/>
          <w:numId w:val="11"/>
        </w:numPr>
        <w:spacing w:after="160" w:line="240" w:lineRule="auto"/>
        <w:rPr>
          <w:rFonts w:ascii="Arial" w:hAnsi="Arial" w:cs="Arial"/>
        </w:rPr>
      </w:pPr>
      <w:r w:rsidRPr="00023305">
        <w:rPr>
          <w:rFonts w:ascii="Arial" w:hAnsi="Arial" w:cs="Arial"/>
        </w:rPr>
        <w:t>The 19</w:t>
      </w:r>
      <w:r w:rsidRPr="00023305">
        <w:rPr>
          <w:rFonts w:ascii="Arial" w:hAnsi="Arial" w:cs="Arial"/>
          <w:vertAlign w:val="superscript"/>
        </w:rPr>
        <w:t>th</w:t>
      </w:r>
      <w:r w:rsidRPr="00023305">
        <w:rPr>
          <w:rFonts w:ascii="Arial" w:hAnsi="Arial" w:cs="Arial"/>
        </w:rPr>
        <w:t xml:space="preserve"> judicial circuit has focused on support for drug exposed infants and in-home supports in order for infants to remain within the home.  The circuit is working to obtain data as to the success of the interventions provided.</w:t>
      </w:r>
    </w:p>
    <w:p w14:paraId="78CBB391" w14:textId="77777777" w:rsidR="00B64A3C" w:rsidRPr="00023305" w:rsidRDefault="00B64A3C" w:rsidP="00735014">
      <w:pPr>
        <w:pStyle w:val="ListParagraph"/>
        <w:numPr>
          <w:ilvl w:val="0"/>
          <w:numId w:val="11"/>
        </w:numPr>
        <w:spacing w:after="160" w:line="240" w:lineRule="auto"/>
        <w:rPr>
          <w:rFonts w:ascii="Arial" w:hAnsi="Arial" w:cs="Arial"/>
        </w:rPr>
      </w:pPr>
      <w:r w:rsidRPr="00023305">
        <w:rPr>
          <w:rFonts w:ascii="Arial" w:hAnsi="Arial" w:cs="Arial"/>
        </w:rPr>
        <w:t>The 34</w:t>
      </w:r>
      <w:r w:rsidRPr="00023305">
        <w:rPr>
          <w:rFonts w:ascii="Arial" w:hAnsi="Arial" w:cs="Arial"/>
          <w:vertAlign w:val="superscript"/>
        </w:rPr>
        <w:t>th</w:t>
      </w:r>
      <w:r w:rsidRPr="00023305">
        <w:rPr>
          <w:rFonts w:ascii="Arial" w:hAnsi="Arial" w:cs="Arial"/>
        </w:rPr>
        <w:t xml:space="preserve"> judicial circuit has been successful in collaborating with area faith- based communities to provide supports to parents and children.  Because of the success in collaboration with the faith- based community, the multi-disciplinary team will begin efforts to meet regularly with the area school partners.  In addition, the circuit has begun to recruit for CASA and mentors to support children within the circuit.</w:t>
      </w:r>
    </w:p>
    <w:p w14:paraId="39B4B4B1" w14:textId="77777777" w:rsidR="00B64A3C" w:rsidRPr="00023305" w:rsidRDefault="00B64A3C" w:rsidP="00023305">
      <w:pPr>
        <w:pStyle w:val="Default"/>
        <w:rPr>
          <w:color w:val="auto"/>
          <w:sz w:val="22"/>
          <w:szCs w:val="22"/>
          <w:u w:val="single"/>
        </w:rPr>
      </w:pPr>
      <w:r w:rsidRPr="00023305">
        <w:rPr>
          <w:color w:val="auto"/>
          <w:sz w:val="22"/>
          <w:szCs w:val="22"/>
          <w:u w:val="single"/>
        </w:rPr>
        <w:t>Judicial Engagement Team (JET)</w:t>
      </w:r>
    </w:p>
    <w:p w14:paraId="6484BD3F" w14:textId="77777777" w:rsidR="00B64A3C" w:rsidRPr="00023305" w:rsidRDefault="00B64A3C" w:rsidP="00023305">
      <w:pPr>
        <w:pStyle w:val="Default"/>
        <w:rPr>
          <w:color w:val="auto"/>
          <w:sz w:val="22"/>
          <w:szCs w:val="22"/>
        </w:rPr>
      </w:pPr>
      <w:r w:rsidRPr="00023305">
        <w:rPr>
          <w:color w:val="auto"/>
          <w:sz w:val="22"/>
          <w:szCs w:val="22"/>
        </w:rPr>
        <w:t>Collaboration between courts and child welfare agencies, along with other community stakeholders, has long been recognized as a requirement for the protection and well-being of children.  The Children’s Division has worked closely with Casey Family Programs Judicial Engagement Teams in Kansas City and Springfield, Missouri.  JET is a tenured and highly experienced team that assists courts in using data to inform what needs to be done to achieve the best outcomes for children.  These groups have addressed concerns such as Termination of Parental Rights, case backlogs, and reducing the number of youth placed in congregate care settings.  JET launched in the St. Louis area and continues to meet to assist in the resolution of concerns.</w:t>
      </w:r>
    </w:p>
    <w:p w14:paraId="535CF6A6" w14:textId="77777777" w:rsidR="00B64A3C" w:rsidRPr="00023305" w:rsidRDefault="00B64A3C" w:rsidP="00023305">
      <w:pPr>
        <w:spacing w:after="0" w:line="240" w:lineRule="auto"/>
        <w:ind w:firstLine="360"/>
        <w:rPr>
          <w:rFonts w:ascii="Arial" w:hAnsi="Arial" w:cs="Arial"/>
          <w:u w:val="single"/>
        </w:rPr>
      </w:pPr>
    </w:p>
    <w:p w14:paraId="306F1333" w14:textId="77777777" w:rsidR="00B64A3C" w:rsidRPr="00023305" w:rsidRDefault="00B64A3C" w:rsidP="00023305">
      <w:pPr>
        <w:spacing w:after="0" w:line="240" w:lineRule="auto"/>
        <w:rPr>
          <w:rFonts w:ascii="Arial" w:hAnsi="Arial" w:cs="Arial"/>
          <w:u w:val="single"/>
        </w:rPr>
      </w:pPr>
      <w:r w:rsidRPr="00023305">
        <w:rPr>
          <w:rFonts w:ascii="Arial" w:hAnsi="Arial" w:cs="Arial"/>
          <w:u w:val="single"/>
        </w:rPr>
        <w:t xml:space="preserve">Staff Competency in Court </w:t>
      </w:r>
    </w:p>
    <w:p w14:paraId="30405DA6" w14:textId="77777777" w:rsidR="003F5975" w:rsidRPr="00AB1196" w:rsidRDefault="00237FCF" w:rsidP="00023305">
      <w:pPr>
        <w:spacing w:after="0" w:line="240" w:lineRule="auto"/>
        <w:rPr>
          <w:rFonts w:ascii="Arial" w:hAnsi="Arial" w:cs="Arial"/>
          <w:u w:val="single"/>
        </w:rPr>
      </w:pPr>
      <w:r w:rsidRPr="00237FCF">
        <w:rPr>
          <w:rFonts w:ascii="Arial" w:hAnsi="Arial" w:cs="Arial"/>
        </w:rPr>
        <w:t>T</w:t>
      </w:r>
      <w:r w:rsidRPr="00237FCF">
        <w:rPr>
          <w:rFonts w:ascii="Arial" w:hAnsi="Arial" w:cs="Arial"/>
          <w:color w:val="000000"/>
        </w:rPr>
        <w:t>he Children’s Division recognized the need for an additional Legal Aspect Trainer, and one was added in February 2020.  The Children’s Division, along with other partners, have identified the need for training of courtroom skills for all circuits in the state.  The first round of trainings was scheduled in April 2020 with more continuing until completion in the fall of 2020. These in-person trainings have been postponed due to statewide social distancing requirements due to COVID-19 and will be rescheduled once distancing restrictions and been lifted. At that time, the Legal Aspects trainers will collaborate with the local jurisdiction’s attorneys, court personnel and Children’s Division staff to schedule and provide the intended trainings. </w:t>
      </w:r>
    </w:p>
    <w:p w14:paraId="30558624" w14:textId="77777777" w:rsidR="003F5975" w:rsidRDefault="003F5975" w:rsidP="00023305">
      <w:pPr>
        <w:spacing w:after="0" w:line="240" w:lineRule="auto"/>
        <w:rPr>
          <w:rFonts w:ascii="Arial" w:hAnsi="Arial" w:cs="Arial"/>
        </w:rPr>
      </w:pPr>
    </w:p>
    <w:p w14:paraId="5C07EEF0" w14:textId="77777777" w:rsidR="00806F40" w:rsidRDefault="00EA16C4" w:rsidP="00023305">
      <w:pPr>
        <w:spacing w:after="0" w:line="240" w:lineRule="auto"/>
        <w:rPr>
          <w:rFonts w:ascii="Arial" w:hAnsi="Arial" w:cs="Arial"/>
          <w:b/>
          <w:u w:val="single"/>
        </w:rPr>
      </w:pPr>
      <w:r w:rsidRPr="00B664A5">
        <w:rPr>
          <w:rFonts w:ascii="Arial" w:hAnsi="Arial" w:cs="Arial"/>
          <w:b/>
          <w:u w:val="single"/>
        </w:rPr>
        <w:t>Multi-Disciplinary Team Training</w:t>
      </w:r>
    </w:p>
    <w:p w14:paraId="3766618D" w14:textId="77777777" w:rsidR="00EA16C4" w:rsidRDefault="00EA16C4" w:rsidP="00023305">
      <w:pPr>
        <w:spacing w:after="0" w:line="240" w:lineRule="auto"/>
        <w:rPr>
          <w:rFonts w:ascii="Arial" w:hAnsi="Arial" w:cs="Arial"/>
          <w:b/>
          <w:u w:val="single"/>
        </w:rPr>
      </w:pPr>
    </w:p>
    <w:p w14:paraId="6DB93B6E" w14:textId="77777777" w:rsidR="00EA16C4" w:rsidRPr="00C8086A" w:rsidRDefault="00EA16C4" w:rsidP="00EA16C4">
      <w:pPr>
        <w:spacing w:line="240" w:lineRule="auto"/>
        <w:rPr>
          <w:rFonts w:ascii="Arial" w:hAnsi="Arial" w:cs="Arial"/>
        </w:rPr>
      </w:pPr>
      <w:r w:rsidRPr="00C8086A">
        <w:rPr>
          <w:rFonts w:ascii="Arial" w:hAnsi="Arial" w:cs="Arial"/>
        </w:rPr>
        <w:t>This training was developed by The Task Force on Child Sexual Abuse Prevention and was based on a statewide survey sent to multi-disciplinary team members (MDTs) to assess their level of functioning.  Several of Missouri’s MDTs described themselves as “dysfunctional”.  Based on this self-assessment, an eight (8) hour training was developed called, “The Basic</w:t>
      </w:r>
      <w:r w:rsidR="00B664A5">
        <w:rPr>
          <w:rFonts w:ascii="Arial" w:hAnsi="Arial" w:cs="Arial"/>
        </w:rPr>
        <w:t>s of MDTs”.  It is a certified eight (8)</w:t>
      </w:r>
      <w:r w:rsidRPr="00C8086A">
        <w:rPr>
          <w:rFonts w:ascii="Arial" w:hAnsi="Arial" w:cs="Arial"/>
        </w:rPr>
        <w:t xml:space="preserve"> hour training that also offers CEUs, POST credit, 210 credit for the Children’s Division, and other free credit hours for professionals.  Those who attend the training include the Children’s Division, attorneys, juvenile officers, judges, guardians ad litems, and other community members. The purpose is to bring everyone that would be involved in the local MDT together to address strengths and challenges within their group.  The training focuses on the “big picture”.  The training is set up for group work and to enhance communication within the group.  Different topics include:</w:t>
      </w:r>
    </w:p>
    <w:p w14:paraId="7629E9A9" w14:textId="77777777" w:rsidR="00EA16C4" w:rsidRPr="00C8086A" w:rsidRDefault="00EA16C4" w:rsidP="00735014">
      <w:pPr>
        <w:pStyle w:val="ListParagraph"/>
        <w:numPr>
          <w:ilvl w:val="1"/>
          <w:numId w:val="17"/>
        </w:numPr>
        <w:spacing w:after="0" w:line="240" w:lineRule="auto"/>
        <w:rPr>
          <w:rFonts w:ascii="Arial" w:hAnsi="Arial" w:cs="Arial"/>
        </w:rPr>
      </w:pPr>
      <w:r w:rsidRPr="00C8086A">
        <w:rPr>
          <w:rFonts w:ascii="Arial" w:hAnsi="Arial" w:cs="Arial"/>
        </w:rPr>
        <w:t>Completion of the MDT Assessment Tool</w:t>
      </w:r>
    </w:p>
    <w:p w14:paraId="40F5FE97" w14:textId="77777777" w:rsidR="00EA16C4" w:rsidRPr="00C8086A" w:rsidRDefault="00EA16C4" w:rsidP="00735014">
      <w:pPr>
        <w:pStyle w:val="ListParagraph"/>
        <w:numPr>
          <w:ilvl w:val="1"/>
          <w:numId w:val="17"/>
        </w:numPr>
        <w:spacing w:after="0" w:line="240" w:lineRule="auto"/>
        <w:rPr>
          <w:rFonts w:ascii="Arial" w:hAnsi="Arial" w:cs="Arial"/>
        </w:rPr>
      </w:pPr>
      <w:r w:rsidRPr="00C8086A">
        <w:rPr>
          <w:rFonts w:ascii="Arial" w:hAnsi="Arial" w:cs="Arial"/>
        </w:rPr>
        <w:t>The Child Advocacy Center Model</w:t>
      </w:r>
    </w:p>
    <w:p w14:paraId="3834CCFC" w14:textId="77777777" w:rsidR="00EA16C4" w:rsidRPr="00C8086A" w:rsidRDefault="00EA16C4" w:rsidP="00735014">
      <w:pPr>
        <w:pStyle w:val="ListParagraph"/>
        <w:numPr>
          <w:ilvl w:val="1"/>
          <w:numId w:val="17"/>
        </w:numPr>
        <w:spacing w:after="0" w:line="240" w:lineRule="auto"/>
        <w:rPr>
          <w:rFonts w:ascii="Arial" w:hAnsi="Arial" w:cs="Arial"/>
        </w:rPr>
      </w:pPr>
      <w:r w:rsidRPr="00C8086A">
        <w:rPr>
          <w:rFonts w:ascii="Arial" w:hAnsi="Arial" w:cs="Arial"/>
        </w:rPr>
        <w:t xml:space="preserve">Statutory Compliance </w:t>
      </w:r>
    </w:p>
    <w:p w14:paraId="5CA8A920" w14:textId="6F793899" w:rsidR="00EA16C4" w:rsidRPr="00C8086A" w:rsidRDefault="00EA16C4" w:rsidP="00735014">
      <w:pPr>
        <w:pStyle w:val="ListParagraph"/>
        <w:numPr>
          <w:ilvl w:val="1"/>
          <w:numId w:val="17"/>
        </w:numPr>
        <w:spacing w:after="0" w:line="240" w:lineRule="auto"/>
        <w:rPr>
          <w:rFonts w:ascii="Arial" w:hAnsi="Arial" w:cs="Arial"/>
        </w:rPr>
      </w:pPr>
      <w:r w:rsidRPr="00C8086A">
        <w:rPr>
          <w:rFonts w:ascii="Arial" w:hAnsi="Arial" w:cs="Arial"/>
        </w:rPr>
        <w:t xml:space="preserve">Case Processing (This is a popular group activity that highlights strengths and </w:t>
      </w:r>
      <w:r w:rsidR="000622A3">
        <w:rPr>
          <w:rFonts w:ascii="Arial" w:hAnsi="Arial" w:cs="Arial"/>
        </w:rPr>
        <w:t>weaknesses and how to mitigate</w:t>
      </w:r>
      <w:r w:rsidRPr="00C8086A">
        <w:rPr>
          <w:rFonts w:ascii="Arial" w:hAnsi="Arial" w:cs="Arial"/>
        </w:rPr>
        <w:t xml:space="preserve"> weaknesses)</w:t>
      </w:r>
    </w:p>
    <w:p w14:paraId="4D6D18B3" w14:textId="550FF11E" w:rsidR="00EA16C4" w:rsidRPr="00C8086A" w:rsidRDefault="00EA16C4" w:rsidP="00735014">
      <w:pPr>
        <w:pStyle w:val="ListParagraph"/>
        <w:numPr>
          <w:ilvl w:val="1"/>
          <w:numId w:val="17"/>
        </w:numPr>
        <w:spacing w:after="0" w:line="240" w:lineRule="auto"/>
        <w:rPr>
          <w:rFonts w:ascii="Arial" w:hAnsi="Arial" w:cs="Arial"/>
        </w:rPr>
      </w:pPr>
      <w:r w:rsidRPr="00C8086A">
        <w:rPr>
          <w:rFonts w:ascii="Arial" w:hAnsi="Arial" w:cs="Arial"/>
        </w:rPr>
        <w:t>Identification of Abuse and Neglect (It was found that some LE agencies had very little experience with invest</w:t>
      </w:r>
      <w:r w:rsidR="000622A3">
        <w:rPr>
          <w:rFonts w:ascii="Arial" w:hAnsi="Arial" w:cs="Arial"/>
        </w:rPr>
        <w:t>igating abuse and neglect.  (The team will examine different agencies’ definitions and burdens of proof, as well as their goals and objectives.)</w:t>
      </w:r>
      <w:r w:rsidRPr="00C8086A">
        <w:rPr>
          <w:rFonts w:ascii="Arial" w:hAnsi="Arial" w:cs="Arial"/>
        </w:rPr>
        <w:t xml:space="preserve"> </w:t>
      </w:r>
    </w:p>
    <w:p w14:paraId="6D597054" w14:textId="77777777" w:rsidR="00EA16C4" w:rsidRPr="00C8086A" w:rsidRDefault="00EA16C4" w:rsidP="00735014">
      <w:pPr>
        <w:pStyle w:val="ListParagraph"/>
        <w:numPr>
          <w:ilvl w:val="1"/>
          <w:numId w:val="17"/>
        </w:numPr>
        <w:spacing w:after="0" w:line="240" w:lineRule="auto"/>
        <w:rPr>
          <w:rFonts w:ascii="Arial" w:hAnsi="Arial" w:cs="Arial"/>
        </w:rPr>
      </w:pPr>
      <w:r w:rsidRPr="00C8086A">
        <w:rPr>
          <w:rFonts w:ascii="Arial" w:hAnsi="Arial" w:cs="Arial"/>
        </w:rPr>
        <w:t>Cursory Statements and Referrals to CACs</w:t>
      </w:r>
    </w:p>
    <w:p w14:paraId="1B373689" w14:textId="77777777" w:rsidR="00EA16C4" w:rsidRPr="00C8086A" w:rsidRDefault="00EA16C4" w:rsidP="00735014">
      <w:pPr>
        <w:pStyle w:val="ListParagraph"/>
        <w:numPr>
          <w:ilvl w:val="1"/>
          <w:numId w:val="17"/>
        </w:numPr>
        <w:spacing w:after="0" w:line="240" w:lineRule="auto"/>
        <w:rPr>
          <w:rFonts w:ascii="Arial" w:hAnsi="Arial" w:cs="Arial"/>
        </w:rPr>
      </w:pPr>
      <w:r w:rsidRPr="00C8086A">
        <w:rPr>
          <w:rFonts w:ascii="Arial" w:hAnsi="Arial" w:cs="Arial"/>
        </w:rPr>
        <w:t>Dynamics of Coercive Control</w:t>
      </w:r>
    </w:p>
    <w:p w14:paraId="3033EE87" w14:textId="1E221505" w:rsidR="00EA16C4" w:rsidRPr="00C8086A" w:rsidRDefault="00EA16C4" w:rsidP="00735014">
      <w:pPr>
        <w:pStyle w:val="ListParagraph"/>
        <w:numPr>
          <w:ilvl w:val="1"/>
          <w:numId w:val="17"/>
        </w:numPr>
        <w:spacing w:after="0" w:line="240" w:lineRule="auto"/>
        <w:rPr>
          <w:rFonts w:ascii="Arial" w:hAnsi="Arial" w:cs="Arial"/>
        </w:rPr>
      </w:pPr>
      <w:r w:rsidRPr="00C8086A">
        <w:rPr>
          <w:rFonts w:ascii="Arial" w:hAnsi="Arial" w:cs="Arial"/>
        </w:rPr>
        <w:t>MDT Protocol and Functioning as a Team (Group work.  Uses case scenarios to create ideas</w:t>
      </w:r>
      <w:r w:rsidR="000622A3">
        <w:rPr>
          <w:rFonts w:ascii="Arial" w:hAnsi="Arial" w:cs="Arial"/>
        </w:rPr>
        <w:t xml:space="preserve"> for functioning as a MDT.  Participants</w:t>
      </w:r>
      <w:r w:rsidRPr="00C8086A">
        <w:rPr>
          <w:rFonts w:ascii="Arial" w:hAnsi="Arial" w:cs="Arial"/>
        </w:rPr>
        <w:t xml:space="preserve"> discuss pros and cons of removing children from their home)</w:t>
      </w:r>
    </w:p>
    <w:p w14:paraId="535272D4" w14:textId="77777777" w:rsidR="00EA16C4" w:rsidRPr="00C8086A" w:rsidRDefault="00EA16C4" w:rsidP="00735014">
      <w:pPr>
        <w:pStyle w:val="ListParagraph"/>
        <w:numPr>
          <w:ilvl w:val="1"/>
          <w:numId w:val="17"/>
        </w:numPr>
        <w:spacing w:after="0" w:line="240" w:lineRule="auto"/>
        <w:rPr>
          <w:rFonts w:ascii="Arial" w:hAnsi="Arial" w:cs="Arial"/>
        </w:rPr>
      </w:pPr>
      <w:r w:rsidRPr="00C8086A">
        <w:rPr>
          <w:rFonts w:ascii="Arial" w:hAnsi="Arial" w:cs="Arial"/>
        </w:rPr>
        <w:t>How to Conduct Case Reviews and ways to improve.</w:t>
      </w:r>
    </w:p>
    <w:p w14:paraId="1D0C1B4A" w14:textId="77777777" w:rsidR="00EA16C4" w:rsidRPr="00C8086A" w:rsidRDefault="00EA16C4" w:rsidP="00EA16C4">
      <w:pPr>
        <w:spacing w:line="240" w:lineRule="auto"/>
        <w:rPr>
          <w:rFonts w:ascii="Arial" w:hAnsi="Arial" w:cs="Arial"/>
        </w:rPr>
      </w:pPr>
    </w:p>
    <w:p w14:paraId="747FAB6A" w14:textId="77777777" w:rsidR="00EA16C4" w:rsidRPr="00EA16C4" w:rsidRDefault="00EA16C4" w:rsidP="00EA16C4">
      <w:pPr>
        <w:spacing w:line="240" w:lineRule="auto"/>
        <w:rPr>
          <w:rFonts w:ascii="Arial" w:hAnsi="Arial" w:cs="Arial"/>
        </w:rPr>
      </w:pPr>
      <w:r w:rsidRPr="00C8086A">
        <w:rPr>
          <w:rFonts w:ascii="Arial" w:hAnsi="Arial" w:cs="Arial"/>
        </w:rPr>
        <w:t>This training is being expanded in 2020 to include Train the Trainer for professionals across the state to assist in strengthening MDTs.</w:t>
      </w:r>
    </w:p>
    <w:p w14:paraId="60DFF0ED" w14:textId="77777777" w:rsidR="00B64A3C" w:rsidRDefault="00B64A3C" w:rsidP="00B64A3C">
      <w:pPr>
        <w:spacing w:after="0" w:line="240" w:lineRule="auto"/>
        <w:ind w:left="360"/>
      </w:pPr>
    </w:p>
    <w:p w14:paraId="0A2A91D6" w14:textId="77777777" w:rsidR="00826777" w:rsidRPr="001A2768" w:rsidRDefault="00B64A3C" w:rsidP="00B64A3C">
      <w:pPr>
        <w:pBdr>
          <w:top w:val="single" w:sz="4" w:space="1" w:color="auto"/>
          <w:bottom w:val="single" w:sz="4" w:space="1" w:color="auto"/>
        </w:pBdr>
        <w:shd w:val="clear" w:color="auto" w:fill="F2F2F2" w:themeFill="background1" w:themeFillShade="F2"/>
        <w:jc w:val="center"/>
        <w:rPr>
          <w:rFonts w:ascii="Arial" w:hAnsi="Arial" w:cs="Arial"/>
          <w:sz w:val="24"/>
          <w:szCs w:val="24"/>
        </w:rPr>
      </w:pPr>
      <w:r>
        <w:rPr>
          <w:rFonts w:ascii="Arial" w:hAnsi="Arial" w:cs="Arial"/>
          <w:sz w:val="24"/>
          <w:szCs w:val="24"/>
        </w:rPr>
        <w:t xml:space="preserve"> </w:t>
      </w:r>
      <w:r w:rsidR="00826777">
        <w:rPr>
          <w:rFonts w:ascii="Arial" w:hAnsi="Arial" w:cs="Arial"/>
          <w:sz w:val="24"/>
          <w:szCs w:val="24"/>
        </w:rPr>
        <w:t>(3) Case Management, Ongoing Case Monitoring, and Delivery of Services to Families</w:t>
      </w:r>
    </w:p>
    <w:p w14:paraId="1E297B23" w14:textId="77777777" w:rsidR="000C3CC7" w:rsidRDefault="000C3CC7" w:rsidP="00B664A5">
      <w:pPr>
        <w:spacing w:after="0" w:line="240" w:lineRule="auto"/>
        <w:rPr>
          <w:rFonts w:ascii="Arial" w:eastAsia="Calibri" w:hAnsi="Arial" w:cs="Arial"/>
          <w:b/>
          <w:bCs/>
          <w:u w:val="single"/>
        </w:rPr>
      </w:pPr>
    </w:p>
    <w:p w14:paraId="3865B0A0" w14:textId="77777777" w:rsidR="001D3C1C" w:rsidRPr="00AC3E74" w:rsidRDefault="001D3C1C" w:rsidP="00B664A5">
      <w:pPr>
        <w:spacing w:after="0" w:line="240" w:lineRule="auto"/>
        <w:rPr>
          <w:rFonts w:ascii="Arial" w:eastAsia="Calibri" w:hAnsi="Arial" w:cs="Arial"/>
          <w:b/>
          <w:bCs/>
          <w:u w:val="single"/>
        </w:rPr>
      </w:pPr>
      <w:r w:rsidRPr="00F95107">
        <w:rPr>
          <w:rFonts w:ascii="Arial" w:eastAsia="Calibri" w:hAnsi="Arial" w:cs="Arial"/>
          <w:b/>
          <w:bCs/>
          <w:u w:val="single"/>
        </w:rPr>
        <w:t>Family-Centered Services (FCS) Ongoing Trainings</w:t>
      </w:r>
      <w:r w:rsidR="00AA0381" w:rsidRPr="009F1E52">
        <w:rPr>
          <w:rFonts w:ascii="Arial" w:eastAsia="Calibri" w:hAnsi="Arial" w:cs="Arial"/>
          <w:b/>
          <w:bCs/>
          <w:u w:val="single"/>
        </w:rPr>
        <w:t xml:space="preserve"> </w:t>
      </w:r>
    </w:p>
    <w:p w14:paraId="3035CBD5" w14:textId="77777777" w:rsidR="001D3C1C" w:rsidRPr="00034E42" w:rsidRDefault="001D3C1C" w:rsidP="00B664A5">
      <w:pPr>
        <w:spacing w:after="0" w:line="240" w:lineRule="auto"/>
        <w:rPr>
          <w:rFonts w:ascii="Arial" w:eastAsia="Calibri" w:hAnsi="Arial" w:cs="Arial"/>
          <w:bCs/>
        </w:rPr>
      </w:pPr>
    </w:p>
    <w:p w14:paraId="1AD97ED3" w14:textId="77777777" w:rsidR="001D3C1C" w:rsidRPr="00034E42" w:rsidRDefault="001D3C1C" w:rsidP="00B664A5">
      <w:pPr>
        <w:spacing w:after="0" w:line="240" w:lineRule="auto"/>
        <w:rPr>
          <w:rFonts w:ascii="Arial" w:eastAsia="Calibri" w:hAnsi="Arial" w:cs="Arial"/>
          <w:bCs/>
        </w:rPr>
      </w:pPr>
      <w:r w:rsidRPr="00034E42">
        <w:rPr>
          <w:rFonts w:ascii="Arial" w:eastAsia="Calibri" w:hAnsi="Arial" w:cs="Arial"/>
          <w:bCs/>
        </w:rPr>
        <w:t xml:space="preserve">The state CAPTA grant will continue to support the Training, Consultation, &amp; Family Meeting Activity Services contract available to Children’s Division staff for technical assistance.  This contract is accessible on an as-needed basis and provides services reflective of the Family-Centered Practice Model for in-home and out-of-home child welfare services.  </w:t>
      </w:r>
    </w:p>
    <w:p w14:paraId="24E33354" w14:textId="77777777" w:rsidR="001D3C1C" w:rsidRPr="00034E42" w:rsidRDefault="001D3C1C" w:rsidP="00B664A5">
      <w:pPr>
        <w:spacing w:after="0" w:line="240" w:lineRule="auto"/>
        <w:rPr>
          <w:rFonts w:ascii="Arial" w:eastAsia="Calibri" w:hAnsi="Arial" w:cs="Arial"/>
          <w:bCs/>
        </w:rPr>
      </w:pPr>
    </w:p>
    <w:p w14:paraId="3B34ECB7" w14:textId="77777777" w:rsidR="001D3C1C" w:rsidRPr="00034E42" w:rsidRDefault="001D3C1C" w:rsidP="00B664A5">
      <w:pPr>
        <w:spacing w:line="240" w:lineRule="auto"/>
        <w:rPr>
          <w:rFonts w:ascii="Arial" w:hAnsi="Arial" w:cs="Arial"/>
        </w:rPr>
      </w:pPr>
      <w:r w:rsidRPr="00034E42">
        <w:rPr>
          <w:rFonts w:ascii="Arial" w:eastAsia="Calibri" w:hAnsi="Arial" w:cs="Arial"/>
          <w:bCs/>
        </w:rPr>
        <w:t>Consultation services offered under this contract may include face-to-face consultation, facilitation, technical assistance, mentoring, modeling, and coaching to staff regarding specific families and/or general family practice, either in individual or group session formats.</w:t>
      </w:r>
      <w:r w:rsidRPr="00034E42">
        <w:rPr>
          <w:rFonts w:ascii="Arial" w:eastAsia="Times New Roman" w:hAnsi="Arial" w:cs="Arial"/>
          <w:b/>
          <w:bCs/>
        </w:rPr>
        <w:t xml:space="preserve"> </w:t>
      </w:r>
    </w:p>
    <w:p w14:paraId="786A0217" w14:textId="77777777" w:rsidR="001D3C1C" w:rsidRDefault="001D3C1C" w:rsidP="00B664A5">
      <w:pPr>
        <w:spacing w:after="0" w:line="240" w:lineRule="auto"/>
        <w:rPr>
          <w:rFonts w:ascii="Arial" w:eastAsia="Calibri" w:hAnsi="Arial" w:cs="Arial"/>
        </w:rPr>
      </w:pPr>
      <w:r w:rsidRPr="00034E42">
        <w:rPr>
          <w:rFonts w:ascii="Arial" w:eastAsia="Calibri" w:hAnsi="Arial" w:cs="Arial"/>
        </w:rPr>
        <w:t>The contract allows consultants to assist in the Family Support Team Meeting process with the purpose of enhancing the skills of the staff conducting/facilitating family meetings.  This may include intact families, families with children at imminent risk of out-of-home placement, and families with children in out-of-home care.</w:t>
      </w:r>
    </w:p>
    <w:p w14:paraId="39C34677" w14:textId="2D58CEE2" w:rsidR="00AB1196" w:rsidRDefault="00AB1196" w:rsidP="0089035B">
      <w:pPr>
        <w:rPr>
          <w:rFonts w:ascii="Arial" w:hAnsi="Arial" w:cs="Arial"/>
          <w:b/>
          <w:u w:val="single"/>
        </w:rPr>
      </w:pPr>
    </w:p>
    <w:p w14:paraId="1373156E" w14:textId="77777777" w:rsidR="00386235" w:rsidRPr="00B664A5" w:rsidRDefault="00386235" w:rsidP="0089035B">
      <w:pPr>
        <w:rPr>
          <w:rFonts w:ascii="Arial" w:hAnsi="Arial" w:cs="Arial"/>
          <w:b/>
          <w:u w:val="single"/>
        </w:rPr>
      </w:pPr>
      <w:r w:rsidRPr="00B664A5">
        <w:rPr>
          <w:rFonts w:ascii="Arial" w:hAnsi="Arial" w:cs="Arial"/>
          <w:b/>
          <w:u w:val="single"/>
        </w:rPr>
        <w:t>Home Visiting</w:t>
      </w:r>
    </w:p>
    <w:p w14:paraId="4109DA67" w14:textId="77777777" w:rsidR="00900B04" w:rsidRPr="00013B68" w:rsidRDefault="00900B04" w:rsidP="00900B04">
      <w:pPr>
        <w:spacing w:line="240" w:lineRule="auto"/>
        <w:rPr>
          <w:rFonts w:ascii="Arial" w:hAnsi="Arial" w:cs="Arial"/>
        </w:rPr>
      </w:pPr>
      <w:r w:rsidRPr="00013B68">
        <w:rPr>
          <w:rFonts w:ascii="Arial" w:hAnsi="Arial" w:cs="Arial"/>
        </w:rPr>
        <w:t xml:space="preserve">Home Visiting is an in-home service designed to assist with the prevention of child abuse and neglect by offering additional in-home supports for at-risk families.  </w:t>
      </w:r>
    </w:p>
    <w:p w14:paraId="320C7929" w14:textId="3B323AF2" w:rsidR="00900B04" w:rsidRPr="00013B68" w:rsidRDefault="00900B04" w:rsidP="00900B04">
      <w:pPr>
        <w:spacing w:line="240" w:lineRule="auto"/>
        <w:rPr>
          <w:rFonts w:ascii="Arial" w:hAnsi="Arial" w:cs="Arial"/>
        </w:rPr>
      </w:pPr>
      <w:r w:rsidRPr="00013B68">
        <w:rPr>
          <w:rFonts w:ascii="Arial" w:hAnsi="Arial" w:cs="Arial"/>
        </w:rPr>
        <w:t>The Home Visiting Program is a voluntary program providing assistance to eligible parents whose family income does not exceed 185% o</w:t>
      </w:r>
      <w:r w:rsidR="00B664A5">
        <w:rPr>
          <w:rFonts w:ascii="Arial" w:hAnsi="Arial" w:cs="Arial"/>
        </w:rPr>
        <w:t>f the federal poverty level</w:t>
      </w:r>
      <w:r w:rsidRPr="00013B68">
        <w:rPr>
          <w:rFonts w:ascii="Arial" w:hAnsi="Arial" w:cs="Arial"/>
        </w:rPr>
        <w:t xml:space="preserve"> and are currently pregnant or have a child under the age of </w:t>
      </w:r>
      <w:r w:rsidR="00B664A5">
        <w:rPr>
          <w:rFonts w:ascii="Arial" w:hAnsi="Arial" w:cs="Arial"/>
        </w:rPr>
        <w:t>three (</w:t>
      </w:r>
      <w:r w:rsidRPr="00013B68">
        <w:rPr>
          <w:rFonts w:ascii="Arial" w:hAnsi="Arial" w:cs="Arial"/>
        </w:rPr>
        <w:t>3</w:t>
      </w:r>
      <w:r w:rsidR="00B664A5">
        <w:rPr>
          <w:rFonts w:ascii="Arial" w:hAnsi="Arial" w:cs="Arial"/>
        </w:rPr>
        <w:t>)</w:t>
      </w:r>
      <w:r w:rsidRPr="00013B68">
        <w:rPr>
          <w:rFonts w:ascii="Arial" w:hAnsi="Arial" w:cs="Arial"/>
        </w:rPr>
        <w:t xml:space="preserve"> years.  The program provides parents various opportunities to gain skills in the areas of child abuse and neglect prevention, early childhood development and education, parenting skill development, and school</w:t>
      </w:r>
      <w:r w:rsidR="00B664A5">
        <w:rPr>
          <w:rFonts w:ascii="Arial" w:hAnsi="Arial" w:cs="Arial"/>
        </w:rPr>
        <w:t xml:space="preserve"> readiness.  The Home Visiting P</w:t>
      </w:r>
      <w:r w:rsidRPr="00013B68">
        <w:rPr>
          <w:rFonts w:ascii="Arial" w:hAnsi="Arial" w:cs="Arial"/>
        </w:rPr>
        <w:t xml:space="preserve">rogram also provides parents with hands-on training and educational support groups, developmentally appropriate books and toys for the children, as well as various incentives for the parents to keep them engaged in the program.  As the child(ren) age out of the Home Visiting </w:t>
      </w:r>
      <w:r w:rsidR="00B664A5">
        <w:rPr>
          <w:rFonts w:ascii="Arial" w:hAnsi="Arial" w:cs="Arial"/>
        </w:rPr>
        <w:t>P</w:t>
      </w:r>
      <w:r w:rsidR="00370AD9">
        <w:rPr>
          <w:rFonts w:ascii="Arial" w:hAnsi="Arial" w:cs="Arial"/>
        </w:rPr>
        <w:t>rogram, the child(ren) and family</w:t>
      </w:r>
      <w:r w:rsidRPr="00013B68">
        <w:rPr>
          <w:rFonts w:ascii="Arial" w:hAnsi="Arial" w:cs="Arial"/>
        </w:rPr>
        <w:t xml:space="preserve"> are referred to Parents as Teachers or another early learning program to maintain continuity of educational services for the family.</w:t>
      </w:r>
    </w:p>
    <w:p w14:paraId="2390E846" w14:textId="77777777" w:rsidR="00900B04" w:rsidRPr="00013B68" w:rsidRDefault="00900B04" w:rsidP="00900B04">
      <w:pPr>
        <w:spacing w:line="240" w:lineRule="auto"/>
        <w:rPr>
          <w:rFonts w:ascii="Arial" w:hAnsi="Arial" w:cs="Arial"/>
        </w:rPr>
      </w:pPr>
      <w:r w:rsidRPr="00013B68">
        <w:rPr>
          <w:rFonts w:ascii="Arial" w:hAnsi="Arial" w:cs="Arial"/>
        </w:rPr>
        <w:t>The Home Visit</w:t>
      </w:r>
      <w:r w:rsidR="00B664A5">
        <w:rPr>
          <w:rFonts w:ascii="Arial" w:hAnsi="Arial" w:cs="Arial"/>
        </w:rPr>
        <w:t>ing P</w:t>
      </w:r>
      <w:r w:rsidRPr="00013B68">
        <w:rPr>
          <w:rFonts w:ascii="Arial" w:hAnsi="Arial" w:cs="Arial"/>
        </w:rPr>
        <w:t xml:space="preserve">rogram is currently located in </w:t>
      </w:r>
      <w:r w:rsidR="00B664A5">
        <w:rPr>
          <w:rFonts w:ascii="Arial" w:hAnsi="Arial" w:cs="Arial"/>
        </w:rPr>
        <w:t>eleven (</w:t>
      </w:r>
      <w:r w:rsidRPr="00013B68">
        <w:rPr>
          <w:rFonts w:ascii="Arial" w:hAnsi="Arial" w:cs="Arial"/>
        </w:rPr>
        <w:t>11</w:t>
      </w:r>
      <w:r w:rsidR="00B664A5">
        <w:rPr>
          <w:rFonts w:ascii="Arial" w:hAnsi="Arial" w:cs="Arial"/>
        </w:rPr>
        <w:t>)</w:t>
      </w:r>
      <w:r w:rsidRPr="00013B68">
        <w:rPr>
          <w:rFonts w:ascii="Arial" w:hAnsi="Arial" w:cs="Arial"/>
        </w:rPr>
        <w:t xml:space="preserve"> regions across the state with eight</w:t>
      </w:r>
      <w:r w:rsidR="00B664A5">
        <w:rPr>
          <w:rFonts w:ascii="Arial" w:hAnsi="Arial" w:cs="Arial"/>
        </w:rPr>
        <w:t xml:space="preserve"> (8)</w:t>
      </w:r>
      <w:r w:rsidRPr="00013B68">
        <w:rPr>
          <w:rFonts w:ascii="Arial" w:hAnsi="Arial" w:cs="Arial"/>
        </w:rPr>
        <w:t xml:space="preserve"> Partnership Agreements and </w:t>
      </w:r>
      <w:r w:rsidR="00B664A5">
        <w:rPr>
          <w:rFonts w:ascii="Arial" w:hAnsi="Arial" w:cs="Arial"/>
        </w:rPr>
        <w:t>eleven (</w:t>
      </w:r>
      <w:r w:rsidRPr="00013B68">
        <w:rPr>
          <w:rFonts w:ascii="Arial" w:hAnsi="Arial" w:cs="Arial"/>
        </w:rPr>
        <w:t>11</w:t>
      </w:r>
      <w:r w:rsidR="00B664A5">
        <w:rPr>
          <w:rFonts w:ascii="Arial" w:hAnsi="Arial" w:cs="Arial"/>
        </w:rPr>
        <w:t>)</w:t>
      </w:r>
      <w:r w:rsidRPr="00013B68">
        <w:rPr>
          <w:rFonts w:ascii="Arial" w:hAnsi="Arial" w:cs="Arial"/>
        </w:rPr>
        <w:t xml:space="preserve"> Competitive Contracts providing </w:t>
      </w:r>
      <w:r w:rsidR="00B664A5">
        <w:rPr>
          <w:rFonts w:ascii="Arial" w:hAnsi="Arial" w:cs="Arial"/>
        </w:rPr>
        <w:t>Home Visiting Services.  In SYF</w:t>
      </w:r>
      <w:r w:rsidRPr="00013B68">
        <w:rPr>
          <w:rFonts w:ascii="Arial" w:hAnsi="Arial" w:cs="Arial"/>
        </w:rPr>
        <w:t>19, there were a total of 1,599 unduplicated families and 1,971 unduplicated children age birth to three</w:t>
      </w:r>
      <w:r w:rsidR="00B664A5">
        <w:rPr>
          <w:rFonts w:ascii="Arial" w:hAnsi="Arial" w:cs="Arial"/>
        </w:rPr>
        <w:t xml:space="preserve"> (3)</w:t>
      </w:r>
      <w:r w:rsidRPr="00013B68">
        <w:rPr>
          <w:rFonts w:ascii="Arial" w:hAnsi="Arial" w:cs="Arial"/>
        </w:rPr>
        <w:t xml:space="preserve"> years old served.</w:t>
      </w:r>
    </w:p>
    <w:p w14:paraId="092B78C2" w14:textId="77777777" w:rsidR="00386235" w:rsidRDefault="00900B04" w:rsidP="00900B04">
      <w:pPr>
        <w:spacing w:line="240" w:lineRule="auto"/>
        <w:rPr>
          <w:rFonts w:ascii="Arial" w:hAnsi="Arial" w:cs="Arial"/>
        </w:rPr>
      </w:pPr>
      <w:r w:rsidRPr="00013B68">
        <w:rPr>
          <w:rFonts w:ascii="Arial" w:hAnsi="Arial" w:cs="Arial"/>
        </w:rPr>
        <w:t>Home Visiting contractors and partnerships currently utilize either an evidence-based or promising approach model focusing on the areas of child abuse and neglect prevention, early childhood development, parent education, positive brain development, and school readiness.  Home Visiting contractors and partnerships are required to serve 70% Children’s Division involved families, ensuring that preventing and reducing the risk of child abuse and neglect is the highest priority</w:t>
      </w:r>
      <w:r w:rsidR="00386235" w:rsidRPr="00013B68">
        <w:rPr>
          <w:rFonts w:ascii="Arial" w:hAnsi="Arial" w:cs="Arial"/>
        </w:rPr>
        <w:t xml:space="preserve">.   </w:t>
      </w:r>
    </w:p>
    <w:p w14:paraId="63C46E36" w14:textId="77777777" w:rsidR="00AB1196" w:rsidRPr="00013B68" w:rsidRDefault="00AB1196" w:rsidP="00900B04">
      <w:pPr>
        <w:spacing w:line="240" w:lineRule="auto"/>
        <w:rPr>
          <w:rFonts w:ascii="Arial" w:hAnsi="Arial" w:cs="Arial"/>
        </w:rPr>
      </w:pPr>
    </w:p>
    <w:p w14:paraId="01C4EF41" w14:textId="77777777" w:rsidR="00FA4BE2" w:rsidRPr="002B2550" w:rsidRDefault="00FA4BE2" w:rsidP="00965DFD">
      <w:pPr>
        <w:pBdr>
          <w:top w:val="single" w:sz="4" w:space="1" w:color="auto"/>
          <w:bottom w:val="single" w:sz="4" w:space="1" w:color="auto"/>
        </w:pBdr>
        <w:shd w:val="clear" w:color="auto" w:fill="F2F2F2" w:themeFill="background1" w:themeFillShade="F2"/>
        <w:jc w:val="center"/>
        <w:rPr>
          <w:rFonts w:ascii="Arial" w:hAnsi="Arial" w:cs="Arial"/>
        </w:rPr>
      </w:pPr>
      <w:r>
        <w:rPr>
          <w:rFonts w:ascii="Arial" w:hAnsi="Arial" w:cs="Arial"/>
        </w:rPr>
        <w:t>(4)  Enhancing the general child protective system by developing, improving, and implementing risk and safety assessment tools and protocols, including the use of differential response</w:t>
      </w:r>
    </w:p>
    <w:p w14:paraId="7B1B37B9" w14:textId="77777777" w:rsidR="0062750B" w:rsidRDefault="00232D14" w:rsidP="00723D99">
      <w:pPr>
        <w:autoSpaceDE w:val="0"/>
        <w:autoSpaceDN w:val="0"/>
        <w:adjustRightInd w:val="0"/>
        <w:spacing w:after="0"/>
        <w:rPr>
          <w:rFonts w:ascii="Arial" w:hAnsi="Arial" w:cs="Arial"/>
          <w:b/>
          <w:u w:val="single"/>
        </w:rPr>
      </w:pPr>
      <w:r w:rsidRPr="005D40BC">
        <w:rPr>
          <w:rFonts w:ascii="Arial" w:hAnsi="Arial" w:cs="Arial"/>
          <w:b/>
          <w:u w:val="single"/>
        </w:rPr>
        <w:t>Structured Decision Making Family Risk Assessment Tool (CD-14e)</w:t>
      </w:r>
    </w:p>
    <w:p w14:paraId="5E35AD5E" w14:textId="77777777" w:rsidR="00232D14" w:rsidRDefault="00232D14" w:rsidP="00723D99">
      <w:pPr>
        <w:autoSpaceDE w:val="0"/>
        <w:autoSpaceDN w:val="0"/>
        <w:adjustRightInd w:val="0"/>
        <w:spacing w:after="0"/>
        <w:rPr>
          <w:rFonts w:ascii="Arial" w:hAnsi="Arial" w:cs="Arial"/>
          <w:b/>
          <w:u w:val="single"/>
        </w:rPr>
      </w:pPr>
    </w:p>
    <w:p w14:paraId="4C48D4FA" w14:textId="77777777" w:rsidR="00232D14" w:rsidRPr="00CD066B" w:rsidRDefault="00232D14" w:rsidP="00232D14">
      <w:pPr>
        <w:pStyle w:val="Default"/>
        <w:rPr>
          <w:sz w:val="22"/>
          <w:szCs w:val="22"/>
        </w:rPr>
      </w:pPr>
      <w:r w:rsidRPr="00CD066B">
        <w:rPr>
          <w:sz w:val="22"/>
          <w:szCs w:val="22"/>
        </w:rPr>
        <w:t xml:space="preserve">In 2019, the Task Force on Child Safety was developed by the Missouri Department of Social Services.  This group met throughout the spring and summer of 2019.  This Task Force was comprised of stakeholders representing law enforcement, prosecuting attorneys, juvenile officers, Office of State Court Administrator (OSCA), State Technical Assistance Team (STAT), Office of the Child Advocate (OCA) and the Children’s Division.  The primary charge of the group was to address concerns and recommendations related to the Children’s Division’s practice.  The Task Force released a report in September of 2019.  The Task Force identified three significant areas for improvement: </w:t>
      </w:r>
    </w:p>
    <w:p w14:paraId="211F4EE4" w14:textId="77777777" w:rsidR="00232D14" w:rsidRPr="00CD066B" w:rsidRDefault="00232D14" w:rsidP="00735014">
      <w:pPr>
        <w:pStyle w:val="ListParagraph"/>
        <w:numPr>
          <w:ilvl w:val="0"/>
          <w:numId w:val="11"/>
        </w:numPr>
        <w:autoSpaceDE w:val="0"/>
        <w:autoSpaceDN w:val="0"/>
        <w:adjustRightInd w:val="0"/>
        <w:spacing w:after="37" w:line="240" w:lineRule="auto"/>
        <w:rPr>
          <w:rFonts w:ascii="Arial" w:hAnsi="Arial" w:cs="Arial"/>
          <w:color w:val="000000"/>
          <w:sz w:val="23"/>
          <w:szCs w:val="23"/>
        </w:rPr>
      </w:pPr>
      <w:r w:rsidRPr="00CD066B">
        <w:rPr>
          <w:rFonts w:ascii="Arial" w:hAnsi="Arial" w:cs="Arial"/>
          <w:color w:val="000000"/>
          <w:sz w:val="23"/>
          <w:szCs w:val="23"/>
        </w:rPr>
        <w:t xml:space="preserve">Training </w:t>
      </w:r>
    </w:p>
    <w:p w14:paraId="49225306" w14:textId="77777777" w:rsidR="00232D14" w:rsidRPr="00CD066B" w:rsidRDefault="00232D14" w:rsidP="00735014">
      <w:pPr>
        <w:pStyle w:val="ListParagraph"/>
        <w:numPr>
          <w:ilvl w:val="0"/>
          <w:numId w:val="11"/>
        </w:numPr>
        <w:autoSpaceDE w:val="0"/>
        <w:autoSpaceDN w:val="0"/>
        <w:adjustRightInd w:val="0"/>
        <w:spacing w:after="37" w:line="240" w:lineRule="auto"/>
        <w:rPr>
          <w:rFonts w:ascii="Arial" w:hAnsi="Arial" w:cs="Arial"/>
          <w:color w:val="000000"/>
          <w:sz w:val="23"/>
          <w:szCs w:val="23"/>
        </w:rPr>
      </w:pPr>
      <w:r w:rsidRPr="00CD066B">
        <w:rPr>
          <w:rFonts w:ascii="Arial" w:hAnsi="Arial" w:cs="Arial"/>
          <w:color w:val="000000"/>
          <w:sz w:val="23"/>
          <w:szCs w:val="23"/>
        </w:rPr>
        <w:t xml:space="preserve">Investigations and Multi-Disciplinary Teams </w:t>
      </w:r>
    </w:p>
    <w:p w14:paraId="44D7F0FC" w14:textId="77777777" w:rsidR="00232D14" w:rsidRPr="00CD066B" w:rsidRDefault="00232D14" w:rsidP="00735014">
      <w:pPr>
        <w:pStyle w:val="ListParagraph"/>
        <w:numPr>
          <w:ilvl w:val="0"/>
          <w:numId w:val="11"/>
        </w:numPr>
        <w:autoSpaceDE w:val="0"/>
        <w:autoSpaceDN w:val="0"/>
        <w:adjustRightInd w:val="0"/>
        <w:spacing w:after="0" w:line="240" w:lineRule="auto"/>
        <w:rPr>
          <w:rFonts w:ascii="Arial" w:hAnsi="Arial" w:cs="Arial"/>
          <w:color w:val="000000"/>
          <w:sz w:val="23"/>
          <w:szCs w:val="23"/>
        </w:rPr>
      </w:pPr>
      <w:r w:rsidRPr="00CD066B">
        <w:rPr>
          <w:rFonts w:ascii="Arial" w:hAnsi="Arial" w:cs="Arial"/>
          <w:color w:val="000000"/>
          <w:sz w:val="23"/>
          <w:szCs w:val="23"/>
        </w:rPr>
        <w:t xml:space="preserve">Safety Plans </w:t>
      </w:r>
    </w:p>
    <w:p w14:paraId="2B44CB4A" w14:textId="77777777" w:rsidR="0062750B" w:rsidRPr="00CD066B" w:rsidRDefault="0062750B" w:rsidP="00232D14">
      <w:pPr>
        <w:pStyle w:val="ListParagraph"/>
        <w:autoSpaceDE w:val="0"/>
        <w:autoSpaceDN w:val="0"/>
        <w:adjustRightInd w:val="0"/>
        <w:spacing w:after="0"/>
        <w:rPr>
          <w:rFonts w:ascii="Arial" w:hAnsi="Arial" w:cs="Arial"/>
        </w:rPr>
      </w:pPr>
    </w:p>
    <w:p w14:paraId="0937A443" w14:textId="77777777" w:rsidR="006F6BAB" w:rsidRPr="00CD066B" w:rsidRDefault="00232D14" w:rsidP="006F6BAB">
      <w:pPr>
        <w:autoSpaceDE w:val="0"/>
        <w:autoSpaceDN w:val="0"/>
        <w:adjustRightInd w:val="0"/>
        <w:spacing w:after="0" w:line="240" w:lineRule="auto"/>
        <w:rPr>
          <w:rFonts w:ascii="Arial" w:hAnsi="Arial" w:cs="Arial"/>
        </w:rPr>
      </w:pPr>
      <w:r w:rsidRPr="00CD066B">
        <w:rPr>
          <w:rFonts w:ascii="Arial" w:hAnsi="Arial" w:cs="Arial"/>
        </w:rPr>
        <w:t>The Task Force</w:t>
      </w:r>
      <w:r w:rsidR="00C91526" w:rsidRPr="00CD066B">
        <w:rPr>
          <w:rFonts w:ascii="Arial" w:hAnsi="Arial" w:cs="Arial"/>
        </w:rPr>
        <w:t xml:space="preserve"> found that Missouri was not u</w:t>
      </w:r>
      <w:r w:rsidR="005D40BC">
        <w:rPr>
          <w:rFonts w:ascii="Arial" w:hAnsi="Arial" w:cs="Arial"/>
        </w:rPr>
        <w:t>sing additional risk assessment</w:t>
      </w:r>
      <w:r w:rsidR="00C91526" w:rsidRPr="00CD066B">
        <w:rPr>
          <w:rFonts w:ascii="Arial" w:hAnsi="Arial" w:cs="Arial"/>
        </w:rPr>
        <w:t xml:space="preserve"> tools in addition to the Signs of Safety Practice Model.  They</w:t>
      </w:r>
      <w:r w:rsidRPr="00CD066B">
        <w:rPr>
          <w:rFonts w:ascii="Arial" w:hAnsi="Arial" w:cs="Arial"/>
        </w:rPr>
        <w:t xml:space="preserve"> recommended </w:t>
      </w:r>
      <w:r w:rsidR="00C91526" w:rsidRPr="00CD066B">
        <w:rPr>
          <w:rFonts w:ascii="Arial" w:hAnsi="Arial" w:cs="Arial"/>
        </w:rPr>
        <w:t xml:space="preserve">that the Children’s Division re-integrate the Structured Decision Making </w:t>
      </w:r>
      <w:r w:rsidR="00FA0A07" w:rsidRPr="00CD066B">
        <w:rPr>
          <w:rFonts w:ascii="Arial" w:hAnsi="Arial" w:cs="Arial"/>
        </w:rPr>
        <w:t>Family Risk Assessment Tool (14E</w:t>
      </w:r>
      <w:r w:rsidR="00C91526" w:rsidRPr="00CD066B">
        <w:rPr>
          <w:rFonts w:ascii="Arial" w:hAnsi="Arial" w:cs="Arial"/>
        </w:rPr>
        <w:t xml:space="preserve">) into practice until which time a different risk assessment tool was identified or created.  </w:t>
      </w:r>
      <w:r w:rsidR="006F6BAB" w:rsidRPr="00CD066B">
        <w:rPr>
          <w:rFonts w:ascii="Arial" w:hAnsi="Arial" w:cs="Arial"/>
        </w:rPr>
        <w:t>The risk assessment identifies families, which have low, moderate, high, or very high probabilities of future abuse or neglect.  By completing the risk assessment, the worker obtains an objective appraisal of the likelihood that a family will maltreat their children in the next 18 to 24 months.  High risk families have significantly higher rates of subsequent referral and substantiation than low risk families, and are more often involved in serious abuse or neglect incidents.</w:t>
      </w:r>
    </w:p>
    <w:p w14:paraId="36A551AB" w14:textId="77777777" w:rsidR="006F6BAB" w:rsidRPr="00CD066B" w:rsidRDefault="006F6BAB" w:rsidP="006F6BAB">
      <w:pPr>
        <w:autoSpaceDE w:val="0"/>
        <w:autoSpaceDN w:val="0"/>
        <w:adjustRightInd w:val="0"/>
        <w:spacing w:after="0" w:line="240" w:lineRule="auto"/>
        <w:rPr>
          <w:rFonts w:ascii="Arial" w:hAnsi="Arial" w:cs="Arial"/>
        </w:rPr>
      </w:pPr>
    </w:p>
    <w:p w14:paraId="7F3AD0DA" w14:textId="77777777" w:rsidR="006F6BAB" w:rsidRPr="00CD066B" w:rsidRDefault="006F6BAB" w:rsidP="006F6BAB">
      <w:pPr>
        <w:autoSpaceDE w:val="0"/>
        <w:autoSpaceDN w:val="0"/>
        <w:adjustRightInd w:val="0"/>
        <w:spacing w:after="0" w:line="240" w:lineRule="auto"/>
        <w:rPr>
          <w:rFonts w:ascii="Arial" w:hAnsi="Arial" w:cs="Arial"/>
          <w:color w:val="000000"/>
        </w:rPr>
      </w:pPr>
      <w:r w:rsidRPr="00CD066B">
        <w:rPr>
          <w:rFonts w:ascii="Arial" w:hAnsi="Arial" w:cs="Arial"/>
        </w:rPr>
        <w:t xml:space="preserve">The purpose of the </w:t>
      </w:r>
      <w:r w:rsidR="005D40BC">
        <w:rPr>
          <w:rFonts w:ascii="Arial" w:hAnsi="Arial" w:cs="Arial"/>
        </w:rPr>
        <w:t xml:space="preserve">Family </w:t>
      </w:r>
      <w:r w:rsidRPr="00CD066B">
        <w:rPr>
          <w:rFonts w:ascii="Arial" w:hAnsi="Arial" w:cs="Arial"/>
        </w:rPr>
        <w:t xml:space="preserve">Risk Assessment is for the worker and supervisor to gain a better understanding of the demographics and history of the family to assist in informing the worker of potential risks and areas that might warrant further services.  Some questions are clearly objective, while others appear subjective and will warrant further discussion between the worker and supervisor to determine what bests fits the situation of the family.  </w:t>
      </w:r>
      <w:r w:rsidRPr="00CD066B">
        <w:rPr>
          <w:rFonts w:ascii="Arial" w:hAnsi="Arial" w:cs="Arial"/>
          <w:color w:val="000000"/>
        </w:rPr>
        <w:t xml:space="preserve">The Chief Investigator must also complete the Family Risk Assessment Tool (CD-14E) with the investigator at the 72 hour supervisor consult. The Family Risk Assessment Tool should assist the supervisor and investigator in the collection and analysis of information to determine what key factors are present that increase the likelihood of future maltreatment to a child. </w:t>
      </w:r>
    </w:p>
    <w:p w14:paraId="0E6B4332" w14:textId="77777777" w:rsidR="006F6BAB" w:rsidRPr="00CD066B" w:rsidRDefault="006F6BAB" w:rsidP="006F6BAB">
      <w:pPr>
        <w:autoSpaceDE w:val="0"/>
        <w:autoSpaceDN w:val="0"/>
        <w:adjustRightInd w:val="0"/>
        <w:spacing w:after="0" w:line="240" w:lineRule="auto"/>
        <w:rPr>
          <w:rFonts w:ascii="Arial" w:hAnsi="Arial" w:cs="Arial"/>
          <w:color w:val="000000"/>
        </w:rPr>
      </w:pPr>
    </w:p>
    <w:p w14:paraId="43FD7C5A" w14:textId="77777777" w:rsidR="006F6BAB" w:rsidRPr="00CD066B" w:rsidRDefault="006F6BAB" w:rsidP="006F6BAB">
      <w:pPr>
        <w:autoSpaceDE w:val="0"/>
        <w:autoSpaceDN w:val="0"/>
        <w:adjustRightInd w:val="0"/>
        <w:spacing w:after="0" w:line="240" w:lineRule="auto"/>
        <w:rPr>
          <w:rFonts w:ascii="Arial" w:hAnsi="Arial" w:cs="Arial"/>
          <w:color w:val="000000"/>
        </w:rPr>
      </w:pPr>
      <w:r w:rsidRPr="00CD066B">
        <w:rPr>
          <w:rFonts w:ascii="Arial" w:hAnsi="Arial" w:cs="Arial"/>
          <w:color w:val="000000"/>
        </w:rPr>
        <w:t xml:space="preserve">Things to consider when discussing and completing the Family Risk Assessment Tool in relation to the current report: </w:t>
      </w:r>
    </w:p>
    <w:p w14:paraId="6E986275" w14:textId="77777777" w:rsidR="006F6BAB" w:rsidRPr="00CD066B" w:rsidRDefault="006F6BAB" w:rsidP="006011BA">
      <w:pPr>
        <w:pStyle w:val="ListParagraph"/>
        <w:numPr>
          <w:ilvl w:val="0"/>
          <w:numId w:val="29"/>
        </w:numPr>
        <w:autoSpaceDE w:val="0"/>
        <w:autoSpaceDN w:val="0"/>
        <w:adjustRightInd w:val="0"/>
        <w:spacing w:after="80" w:line="240" w:lineRule="auto"/>
        <w:contextualSpacing w:val="0"/>
        <w:rPr>
          <w:rFonts w:ascii="Arial" w:hAnsi="Arial" w:cs="Arial"/>
          <w:color w:val="000000"/>
        </w:rPr>
      </w:pPr>
      <w:r w:rsidRPr="00CD066B">
        <w:rPr>
          <w:rFonts w:ascii="Arial" w:hAnsi="Arial" w:cs="Arial"/>
          <w:color w:val="000000"/>
        </w:rPr>
        <w:t xml:space="preserve">How does the family’s past history relate to the current report? </w:t>
      </w:r>
    </w:p>
    <w:p w14:paraId="67061392" w14:textId="77777777" w:rsidR="006F6BAB" w:rsidRPr="00CD066B" w:rsidRDefault="006F6BAB" w:rsidP="006011BA">
      <w:pPr>
        <w:pStyle w:val="ListParagraph"/>
        <w:numPr>
          <w:ilvl w:val="0"/>
          <w:numId w:val="29"/>
        </w:numPr>
        <w:autoSpaceDE w:val="0"/>
        <w:autoSpaceDN w:val="0"/>
        <w:adjustRightInd w:val="0"/>
        <w:spacing w:after="80" w:line="240" w:lineRule="auto"/>
        <w:contextualSpacing w:val="0"/>
        <w:rPr>
          <w:rFonts w:ascii="Arial" w:hAnsi="Arial" w:cs="Arial"/>
          <w:color w:val="000000"/>
        </w:rPr>
      </w:pPr>
      <w:r w:rsidRPr="00CD066B">
        <w:rPr>
          <w:rFonts w:ascii="Arial" w:hAnsi="Arial" w:cs="Arial"/>
          <w:color w:val="000000"/>
        </w:rPr>
        <w:t xml:space="preserve">What services have been previously provided to the family? </w:t>
      </w:r>
    </w:p>
    <w:p w14:paraId="6F29A59F" w14:textId="77777777" w:rsidR="006F6BAB" w:rsidRPr="00CD066B" w:rsidRDefault="006F6BAB" w:rsidP="006011BA">
      <w:pPr>
        <w:pStyle w:val="ListParagraph"/>
        <w:numPr>
          <w:ilvl w:val="0"/>
          <w:numId w:val="29"/>
        </w:numPr>
        <w:autoSpaceDE w:val="0"/>
        <w:autoSpaceDN w:val="0"/>
        <w:adjustRightInd w:val="0"/>
        <w:spacing w:after="80" w:line="240" w:lineRule="auto"/>
        <w:contextualSpacing w:val="0"/>
        <w:rPr>
          <w:rFonts w:ascii="Arial" w:hAnsi="Arial" w:cs="Arial"/>
          <w:color w:val="000000"/>
        </w:rPr>
      </w:pPr>
      <w:r w:rsidRPr="00CD066B">
        <w:rPr>
          <w:rFonts w:ascii="Arial" w:hAnsi="Arial" w:cs="Arial"/>
          <w:color w:val="000000"/>
        </w:rPr>
        <w:t xml:space="preserve">Were the services successful in reducing safety concerns? </w:t>
      </w:r>
    </w:p>
    <w:p w14:paraId="2BC3BFF2" w14:textId="77777777" w:rsidR="006F6BAB" w:rsidRPr="00CD066B" w:rsidRDefault="006F6BAB" w:rsidP="006011BA">
      <w:pPr>
        <w:pStyle w:val="ListParagraph"/>
        <w:numPr>
          <w:ilvl w:val="0"/>
          <w:numId w:val="29"/>
        </w:numPr>
        <w:autoSpaceDE w:val="0"/>
        <w:autoSpaceDN w:val="0"/>
        <w:adjustRightInd w:val="0"/>
        <w:spacing w:after="80" w:line="240" w:lineRule="auto"/>
        <w:contextualSpacing w:val="0"/>
        <w:rPr>
          <w:rFonts w:ascii="Arial" w:hAnsi="Arial" w:cs="Arial"/>
          <w:color w:val="000000"/>
        </w:rPr>
      </w:pPr>
      <w:r w:rsidRPr="00CD066B">
        <w:rPr>
          <w:rFonts w:ascii="Arial" w:hAnsi="Arial" w:cs="Arial"/>
          <w:color w:val="000000"/>
        </w:rPr>
        <w:t xml:space="preserve">How do the biological and developmental ages of the children affect their ability to protect themselves? </w:t>
      </w:r>
    </w:p>
    <w:p w14:paraId="0FA77212" w14:textId="77777777" w:rsidR="006F6BAB" w:rsidRPr="00CD066B" w:rsidRDefault="006F6BAB" w:rsidP="006011BA">
      <w:pPr>
        <w:pStyle w:val="ListParagraph"/>
        <w:numPr>
          <w:ilvl w:val="0"/>
          <w:numId w:val="29"/>
        </w:numPr>
        <w:autoSpaceDE w:val="0"/>
        <w:autoSpaceDN w:val="0"/>
        <w:adjustRightInd w:val="0"/>
        <w:spacing w:after="80" w:line="240" w:lineRule="auto"/>
        <w:contextualSpacing w:val="0"/>
        <w:rPr>
          <w:rFonts w:ascii="Arial" w:hAnsi="Arial" w:cs="Arial"/>
          <w:color w:val="000000"/>
        </w:rPr>
      </w:pPr>
      <w:r w:rsidRPr="00CD066B">
        <w:rPr>
          <w:rFonts w:ascii="Arial" w:hAnsi="Arial" w:cs="Arial"/>
          <w:color w:val="000000"/>
        </w:rPr>
        <w:t xml:space="preserve">Does the parent/caretaker(s) exhibit protective capacities consistent with the child(ren)’s needs? </w:t>
      </w:r>
    </w:p>
    <w:p w14:paraId="25CFD723" w14:textId="77777777" w:rsidR="006F6BAB" w:rsidRPr="00CD066B" w:rsidRDefault="006F6BAB" w:rsidP="006011BA">
      <w:pPr>
        <w:pStyle w:val="ListParagraph"/>
        <w:numPr>
          <w:ilvl w:val="0"/>
          <w:numId w:val="29"/>
        </w:numPr>
        <w:autoSpaceDE w:val="0"/>
        <w:autoSpaceDN w:val="0"/>
        <w:adjustRightInd w:val="0"/>
        <w:spacing w:after="80" w:line="240" w:lineRule="auto"/>
        <w:contextualSpacing w:val="0"/>
        <w:rPr>
          <w:rFonts w:ascii="Arial" w:hAnsi="Arial" w:cs="Arial"/>
          <w:color w:val="000000"/>
        </w:rPr>
      </w:pPr>
      <w:r w:rsidRPr="00CD066B">
        <w:rPr>
          <w:rFonts w:ascii="Arial" w:hAnsi="Arial" w:cs="Arial"/>
          <w:color w:val="000000"/>
        </w:rPr>
        <w:t xml:space="preserve">Is there a history of mental health or substance abuse needs within the family? </w:t>
      </w:r>
    </w:p>
    <w:p w14:paraId="317D0ED7" w14:textId="77777777" w:rsidR="006011BA" w:rsidRPr="006011BA" w:rsidRDefault="006F6BAB" w:rsidP="006011BA">
      <w:pPr>
        <w:pStyle w:val="ListParagraph"/>
        <w:numPr>
          <w:ilvl w:val="0"/>
          <w:numId w:val="29"/>
        </w:numPr>
        <w:autoSpaceDE w:val="0"/>
        <w:autoSpaceDN w:val="0"/>
        <w:adjustRightInd w:val="0"/>
        <w:spacing w:after="80" w:line="240" w:lineRule="auto"/>
        <w:contextualSpacing w:val="0"/>
        <w:rPr>
          <w:rFonts w:ascii="Arial" w:hAnsi="Arial" w:cs="Arial"/>
        </w:rPr>
      </w:pPr>
      <w:r w:rsidRPr="006011BA">
        <w:rPr>
          <w:rFonts w:ascii="Arial" w:hAnsi="Arial" w:cs="Arial"/>
          <w:color w:val="000000"/>
        </w:rPr>
        <w:t xml:space="preserve">Is mental health or substance abuse a current concern within the family? Is there a history of domestic violence within the family? </w:t>
      </w:r>
    </w:p>
    <w:p w14:paraId="25AF1FA1" w14:textId="77777777" w:rsidR="006011BA" w:rsidRPr="006011BA" w:rsidRDefault="006F6BAB" w:rsidP="006011BA">
      <w:pPr>
        <w:pStyle w:val="ListParagraph"/>
        <w:numPr>
          <w:ilvl w:val="0"/>
          <w:numId w:val="29"/>
        </w:numPr>
        <w:autoSpaceDE w:val="0"/>
        <w:autoSpaceDN w:val="0"/>
        <w:adjustRightInd w:val="0"/>
        <w:spacing w:after="80" w:line="240" w:lineRule="auto"/>
        <w:contextualSpacing w:val="0"/>
        <w:rPr>
          <w:rFonts w:ascii="Arial" w:hAnsi="Arial" w:cs="Arial"/>
        </w:rPr>
      </w:pPr>
      <w:r w:rsidRPr="006011BA">
        <w:rPr>
          <w:rFonts w:ascii="Arial" w:hAnsi="Arial" w:cs="Arial"/>
          <w:color w:val="000000"/>
        </w:rPr>
        <w:t xml:space="preserve">Is there a current concern for domestic violence within the family? </w:t>
      </w:r>
    </w:p>
    <w:p w14:paraId="4A5D2EF1" w14:textId="77777777" w:rsidR="00F707EF" w:rsidRPr="006011BA" w:rsidRDefault="006F6BAB" w:rsidP="006011BA">
      <w:pPr>
        <w:pStyle w:val="ListParagraph"/>
        <w:numPr>
          <w:ilvl w:val="0"/>
          <w:numId w:val="29"/>
        </w:numPr>
        <w:autoSpaceDE w:val="0"/>
        <w:autoSpaceDN w:val="0"/>
        <w:adjustRightInd w:val="0"/>
        <w:spacing w:after="80" w:line="240" w:lineRule="auto"/>
        <w:contextualSpacing w:val="0"/>
        <w:rPr>
          <w:rFonts w:ascii="Arial" w:hAnsi="Arial" w:cs="Arial"/>
        </w:rPr>
      </w:pPr>
      <w:r w:rsidRPr="006011BA">
        <w:rPr>
          <w:rFonts w:ascii="Arial" w:hAnsi="Arial" w:cs="Arial"/>
          <w:color w:val="000000"/>
        </w:rPr>
        <w:t xml:space="preserve">What was the parent/caretaker(s) response to the current report? </w:t>
      </w:r>
    </w:p>
    <w:p w14:paraId="73DEAA04" w14:textId="77777777" w:rsidR="006F6BAB" w:rsidRPr="006011BA" w:rsidRDefault="006F6BAB" w:rsidP="006011BA">
      <w:pPr>
        <w:pStyle w:val="ListParagraph"/>
        <w:numPr>
          <w:ilvl w:val="0"/>
          <w:numId w:val="29"/>
        </w:numPr>
        <w:autoSpaceDE w:val="0"/>
        <w:autoSpaceDN w:val="0"/>
        <w:adjustRightInd w:val="0"/>
        <w:spacing w:after="80" w:line="240" w:lineRule="auto"/>
        <w:contextualSpacing w:val="0"/>
        <w:rPr>
          <w:rFonts w:ascii="Arial" w:hAnsi="Arial" w:cs="Arial"/>
        </w:rPr>
      </w:pPr>
      <w:r w:rsidRPr="006011BA">
        <w:rPr>
          <w:rFonts w:ascii="Arial" w:hAnsi="Arial" w:cs="Arial"/>
        </w:rPr>
        <w:t xml:space="preserve">The Family Risk Assessment Tool is a guide to assist staff to make more informed safety decisions about the extent of safety planning that may be required to enhance child safety and decrease risk to children. The Family Risk Assessment Tool (CD14-E) must be completed in FACES as part of the case record by the supervisor. The score calculated from completing the Family Risk Assessment Tool should assist in determining safety and risk to the child and not solely used in decision making on whether to open a case. </w:t>
      </w:r>
    </w:p>
    <w:p w14:paraId="402D4CD2" w14:textId="77777777" w:rsidR="00232D14" w:rsidRPr="00232D14" w:rsidRDefault="00232D14" w:rsidP="00232D14">
      <w:pPr>
        <w:autoSpaceDE w:val="0"/>
        <w:autoSpaceDN w:val="0"/>
        <w:adjustRightInd w:val="0"/>
        <w:spacing w:after="0"/>
        <w:rPr>
          <w:rFonts w:ascii="Arial" w:hAnsi="Arial" w:cs="Arial"/>
          <w:b/>
          <w:u w:val="single"/>
        </w:rPr>
      </w:pPr>
    </w:p>
    <w:p w14:paraId="24E8E763" w14:textId="77777777" w:rsidR="004A545C" w:rsidRPr="009F1E52" w:rsidRDefault="004A545C" w:rsidP="00723D99">
      <w:pPr>
        <w:autoSpaceDE w:val="0"/>
        <w:autoSpaceDN w:val="0"/>
        <w:adjustRightInd w:val="0"/>
        <w:spacing w:after="0"/>
        <w:rPr>
          <w:rFonts w:ascii="Arial" w:hAnsi="Arial" w:cs="Arial"/>
          <w:b/>
          <w:u w:val="single"/>
        </w:rPr>
      </w:pPr>
      <w:r w:rsidRPr="009F1E52">
        <w:rPr>
          <w:rFonts w:ascii="Arial" w:hAnsi="Arial" w:cs="Arial"/>
          <w:b/>
          <w:u w:val="single"/>
        </w:rPr>
        <w:t xml:space="preserve">Differential Response </w:t>
      </w:r>
      <w:r w:rsidR="0032162F" w:rsidRPr="009F1E52">
        <w:rPr>
          <w:rFonts w:ascii="Arial" w:hAnsi="Arial" w:cs="Arial"/>
          <w:b/>
          <w:u w:val="single"/>
        </w:rPr>
        <w:t xml:space="preserve"> </w:t>
      </w:r>
    </w:p>
    <w:p w14:paraId="1601854D" w14:textId="77777777" w:rsidR="000C1596" w:rsidRDefault="000C1596" w:rsidP="00CD066B">
      <w:pPr>
        <w:autoSpaceDE w:val="0"/>
        <w:autoSpaceDN w:val="0"/>
        <w:adjustRightInd w:val="0"/>
        <w:spacing w:after="0" w:line="240" w:lineRule="auto"/>
        <w:rPr>
          <w:rFonts w:ascii="Arial" w:hAnsi="Arial" w:cs="Arial"/>
          <w:u w:val="single"/>
        </w:rPr>
      </w:pPr>
    </w:p>
    <w:p w14:paraId="5363A7A0" w14:textId="77777777" w:rsidR="000C1596" w:rsidRDefault="000C1596" w:rsidP="003F6B7A">
      <w:pPr>
        <w:autoSpaceDE w:val="0"/>
        <w:autoSpaceDN w:val="0"/>
        <w:adjustRightInd w:val="0"/>
        <w:spacing w:after="0" w:line="240" w:lineRule="auto"/>
        <w:rPr>
          <w:rFonts w:ascii="Arial" w:hAnsi="Arial" w:cs="Arial"/>
        </w:rPr>
      </w:pPr>
      <w:r>
        <w:rPr>
          <w:rFonts w:ascii="Arial" w:hAnsi="Arial" w:cs="Arial"/>
        </w:rPr>
        <w:t xml:space="preserve">Missouri has a two track system when classifying </w:t>
      </w:r>
      <w:r w:rsidR="002F01F1">
        <w:rPr>
          <w:rFonts w:ascii="Arial" w:hAnsi="Arial" w:cs="Arial"/>
        </w:rPr>
        <w:t xml:space="preserve">child </w:t>
      </w:r>
      <w:r>
        <w:rPr>
          <w:rFonts w:ascii="Arial" w:hAnsi="Arial" w:cs="Arial"/>
        </w:rPr>
        <w:t xml:space="preserve">abuse and neglect reports.  </w:t>
      </w:r>
    </w:p>
    <w:p w14:paraId="312277FF" w14:textId="77777777" w:rsidR="000C1596" w:rsidRDefault="000C1596" w:rsidP="003F6B7A">
      <w:pPr>
        <w:autoSpaceDE w:val="0"/>
        <w:autoSpaceDN w:val="0"/>
        <w:adjustRightInd w:val="0"/>
        <w:spacing w:after="0" w:line="240" w:lineRule="auto"/>
        <w:rPr>
          <w:rFonts w:ascii="Arial" w:hAnsi="Arial" w:cs="Arial"/>
        </w:rPr>
      </w:pPr>
    </w:p>
    <w:p w14:paraId="1262476F" w14:textId="1C60145B" w:rsidR="000C1596" w:rsidRPr="000C1596" w:rsidRDefault="000C1596" w:rsidP="003F6B7A">
      <w:pPr>
        <w:autoSpaceDE w:val="0"/>
        <w:autoSpaceDN w:val="0"/>
        <w:adjustRightInd w:val="0"/>
        <w:spacing w:after="0" w:line="240" w:lineRule="auto"/>
        <w:rPr>
          <w:rFonts w:ascii="Arial" w:hAnsi="Arial" w:cs="Arial"/>
          <w:lang w:val="en"/>
        </w:rPr>
      </w:pPr>
      <w:r w:rsidRPr="000C1596">
        <w:rPr>
          <w:rStyle w:val="bold1"/>
          <w:rFonts w:ascii="Arial" w:hAnsi="Arial" w:cs="Arial"/>
          <w:b w:val="0"/>
          <w:sz w:val="22"/>
          <w:szCs w:val="22"/>
          <w:lang w:val="en"/>
        </w:rPr>
        <w:t>Family assessment and services</w:t>
      </w:r>
      <w:r w:rsidRPr="000C1596">
        <w:rPr>
          <w:rFonts w:ascii="Arial" w:hAnsi="Arial" w:cs="Arial"/>
          <w:lang w:val="en"/>
        </w:rPr>
        <w:t xml:space="preserve"> by the Children's Division which will provide for a prompt assessment of a child who has been reported to the Division a</w:t>
      </w:r>
      <w:r w:rsidR="00370AD9">
        <w:rPr>
          <w:rFonts w:ascii="Arial" w:hAnsi="Arial" w:cs="Arial"/>
          <w:lang w:val="en"/>
        </w:rPr>
        <w:t xml:space="preserve">s a victim of abuse or neglect </w:t>
      </w:r>
      <w:r w:rsidRPr="000C1596">
        <w:rPr>
          <w:rFonts w:ascii="Arial" w:hAnsi="Arial" w:cs="Arial"/>
          <w:lang w:val="en"/>
        </w:rPr>
        <w:t>and</w:t>
      </w:r>
      <w:r w:rsidR="00370AD9">
        <w:rPr>
          <w:rFonts w:ascii="Arial" w:hAnsi="Arial" w:cs="Arial"/>
          <w:lang w:val="en"/>
        </w:rPr>
        <w:t xml:space="preserve"> such children’s families.  The approach evaluates risk of abuse and neglect and, if appropriate, provides community based services to reduce risk and support families.  </w:t>
      </w:r>
    </w:p>
    <w:p w14:paraId="5F5B1FF9" w14:textId="77777777" w:rsidR="000C1596" w:rsidRPr="000C1596" w:rsidRDefault="000C1596" w:rsidP="003F6B7A">
      <w:pPr>
        <w:autoSpaceDE w:val="0"/>
        <w:autoSpaceDN w:val="0"/>
        <w:adjustRightInd w:val="0"/>
        <w:spacing w:after="0" w:line="240" w:lineRule="auto"/>
        <w:rPr>
          <w:rFonts w:ascii="Arial" w:hAnsi="Arial" w:cs="Arial"/>
          <w:lang w:val="en"/>
        </w:rPr>
      </w:pPr>
    </w:p>
    <w:p w14:paraId="45E68B91" w14:textId="77777777" w:rsidR="000C1596" w:rsidRPr="000C1596" w:rsidRDefault="000C1596" w:rsidP="003F6B7A">
      <w:pPr>
        <w:autoSpaceDE w:val="0"/>
        <w:autoSpaceDN w:val="0"/>
        <w:adjustRightInd w:val="0"/>
        <w:spacing w:after="0" w:line="240" w:lineRule="auto"/>
        <w:rPr>
          <w:rFonts w:ascii="Arial" w:hAnsi="Arial" w:cs="Arial"/>
        </w:rPr>
      </w:pPr>
      <w:r>
        <w:rPr>
          <w:rStyle w:val="bold1"/>
          <w:rFonts w:ascii="Arial" w:hAnsi="Arial" w:cs="Arial"/>
          <w:b w:val="0"/>
          <w:sz w:val="22"/>
          <w:szCs w:val="22"/>
          <w:lang w:val="en"/>
        </w:rPr>
        <w:t>An i</w:t>
      </w:r>
      <w:r w:rsidRPr="000C1596">
        <w:rPr>
          <w:rStyle w:val="bold1"/>
          <w:rFonts w:ascii="Arial" w:hAnsi="Arial" w:cs="Arial"/>
          <w:b w:val="0"/>
          <w:sz w:val="22"/>
          <w:szCs w:val="22"/>
          <w:lang w:val="en"/>
        </w:rPr>
        <w:t>nvestigation</w:t>
      </w:r>
      <w:r>
        <w:rPr>
          <w:rStyle w:val="bold1"/>
          <w:rFonts w:ascii="Arial" w:hAnsi="Arial" w:cs="Arial"/>
          <w:b w:val="0"/>
          <w:sz w:val="22"/>
          <w:szCs w:val="22"/>
          <w:lang w:val="en"/>
        </w:rPr>
        <w:t xml:space="preserve"> is </w:t>
      </w:r>
      <w:r w:rsidRPr="000C1596">
        <w:rPr>
          <w:rFonts w:ascii="Arial" w:hAnsi="Arial" w:cs="Arial"/>
          <w:lang w:val="en"/>
        </w:rPr>
        <w:t>the collection of physical and verbal evidence to determine if a child has been a</w:t>
      </w:r>
      <w:r>
        <w:rPr>
          <w:rFonts w:ascii="Arial" w:hAnsi="Arial" w:cs="Arial"/>
          <w:lang w:val="en"/>
        </w:rPr>
        <w:t>bused or neglected.  Law Enforcement is required to be notified.</w:t>
      </w:r>
    </w:p>
    <w:p w14:paraId="38851A09" w14:textId="77777777" w:rsidR="0032162F" w:rsidRPr="006011BA" w:rsidRDefault="0032162F" w:rsidP="003F6B7A">
      <w:pPr>
        <w:autoSpaceDE w:val="0"/>
        <w:autoSpaceDN w:val="0"/>
        <w:adjustRightInd w:val="0"/>
        <w:spacing w:after="0" w:line="240" w:lineRule="auto"/>
        <w:rPr>
          <w:rFonts w:ascii="Arial" w:hAnsi="Arial" w:cs="Arial"/>
          <w:u w:val="single"/>
        </w:rPr>
      </w:pPr>
    </w:p>
    <w:p w14:paraId="6544955F" w14:textId="77777777" w:rsidR="004A545C" w:rsidRPr="004A545C" w:rsidRDefault="004A545C" w:rsidP="003F6B7A">
      <w:pPr>
        <w:spacing w:line="240" w:lineRule="auto"/>
        <w:rPr>
          <w:rFonts w:ascii="Arial" w:hAnsi="Arial" w:cs="Arial"/>
        </w:rPr>
      </w:pPr>
      <w:r w:rsidRPr="004A545C">
        <w:rPr>
          <w:rFonts w:ascii="Arial" w:hAnsi="Arial" w:cs="Arial"/>
        </w:rPr>
        <w:t>Differential Response Assessments are assessments that have been determined by the family, worker, and supervisor as needing more intensive work with the family.  These are traditionally the assessments that go beyond the 45 day completion requirement.</w:t>
      </w:r>
      <w:r w:rsidR="00FA181D">
        <w:rPr>
          <w:rFonts w:ascii="Arial" w:hAnsi="Arial" w:cs="Arial"/>
        </w:rPr>
        <w:t xml:space="preserve"> </w:t>
      </w:r>
      <w:r w:rsidRPr="004A545C">
        <w:rPr>
          <w:rFonts w:ascii="Arial" w:hAnsi="Arial" w:cs="Arial"/>
        </w:rPr>
        <w:t xml:space="preserve"> </w:t>
      </w:r>
      <w:r w:rsidR="00FA181D">
        <w:rPr>
          <w:rFonts w:ascii="Arial" w:hAnsi="Arial" w:cs="Arial"/>
        </w:rPr>
        <w:t>T</w:t>
      </w:r>
      <w:r w:rsidRPr="004A545C">
        <w:rPr>
          <w:rFonts w:ascii="Arial" w:hAnsi="Arial" w:cs="Arial"/>
        </w:rPr>
        <w:t xml:space="preserve">he purpose of determining an assessment a Differential Response Assessment is to provide the family with the needed resources, support, and services to further promote safety and well-being within the family unit during the assessment period. </w:t>
      </w:r>
    </w:p>
    <w:p w14:paraId="13235001" w14:textId="2DDE3219" w:rsidR="004A545C" w:rsidRPr="004A545C" w:rsidRDefault="004D08A8" w:rsidP="003F6B7A">
      <w:pPr>
        <w:spacing w:line="240" w:lineRule="auto"/>
        <w:rPr>
          <w:rFonts w:ascii="Arial" w:hAnsi="Arial" w:cs="Arial"/>
        </w:rPr>
      </w:pPr>
      <w:r w:rsidRPr="004A545C">
        <w:rPr>
          <w:rFonts w:ascii="Arial" w:hAnsi="Arial" w:cs="Arial"/>
        </w:rPr>
        <w:t xml:space="preserve">Differential Response Assessments </w:t>
      </w:r>
      <w:r>
        <w:rPr>
          <w:rFonts w:ascii="Arial" w:hAnsi="Arial" w:cs="Arial"/>
        </w:rPr>
        <w:t xml:space="preserve">require </w:t>
      </w:r>
      <w:r w:rsidRPr="004A545C">
        <w:rPr>
          <w:rFonts w:ascii="Arial" w:hAnsi="Arial" w:cs="Arial"/>
        </w:rPr>
        <w:t>consultation</w:t>
      </w:r>
      <w:r>
        <w:rPr>
          <w:rFonts w:ascii="Arial" w:hAnsi="Arial" w:cs="Arial"/>
        </w:rPr>
        <w:t>s</w:t>
      </w:r>
      <w:r w:rsidRPr="004A545C">
        <w:rPr>
          <w:rFonts w:ascii="Arial" w:hAnsi="Arial" w:cs="Arial"/>
        </w:rPr>
        <w:t xml:space="preserve"> between </w:t>
      </w:r>
      <w:r>
        <w:rPr>
          <w:rFonts w:ascii="Arial" w:hAnsi="Arial" w:cs="Arial"/>
        </w:rPr>
        <w:t>case</w:t>
      </w:r>
      <w:r w:rsidRPr="004A545C">
        <w:rPr>
          <w:rFonts w:ascii="Arial" w:hAnsi="Arial" w:cs="Arial"/>
        </w:rPr>
        <w:t>worker</w:t>
      </w:r>
      <w:r>
        <w:rPr>
          <w:rFonts w:ascii="Arial" w:hAnsi="Arial" w:cs="Arial"/>
        </w:rPr>
        <w:t xml:space="preserve">s and </w:t>
      </w:r>
      <w:r w:rsidRPr="004A545C">
        <w:rPr>
          <w:rFonts w:ascii="Arial" w:hAnsi="Arial" w:cs="Arial"/>
        </w:rPr>
        <w:t>supervisor</w:t>
      </w:r>
      <w:r>
        <w:rPr>
          <w:rFonts w:ascii="Arial" w:hAnsi="Arial" w:cs="Arial"/>
        </w:rPr>
        <w:t xml:space="preserve">s to evaluate whether families will need services that will exceed 45 days.  </w:t>
      </w:r>
      <w:r>
        <w:rPr>
          <w:rStyle w:val="CommentReference"/>
        </w:rPr>
        <w:t/>
      </w:r>
      <w:r>
        <w:rPr>
          <w:rFonts w:ascii="Arial" w:hAnsi="Arial" w:cs="Arial"/>
        </w:rPr>
        <w:t>These consultations should occur before exceeding the 45-day completion requirement</w:t>
      </w:r>
      <w:r w:rsidR="007664DA">
        <w:rPr>
          <w:rFonts w:ascii="Arial" w:hAnsi="Arial" w:cs="Arial"/>
        </w:rPr>
        <w:t xml:space="preserve">.  </w:t>
      </w:r>
      <w:r w:rsidR="004A545C" w:rsidRPr="004A545C">
        <w:rPr>
          <w:rFonts w:ascii="Arial" w:hAnsi="Arial" w:cs="Arial"/>
        </w:rPr>
        <w:t xml:space="preserve">Conversations </w:t>
      </w:r>
      <w:r>
        <w:rPr>
          <w:rFonts w:ascii="Arial" w:hAnsi="Arial" w:cs="Arial"/>
        </w:rPr>
        <w:t>should determine</w:t>
      </w:r>
      <w:r w:rsidR="004A545C" w:rsidRPr="004A545C">
        <w:rPr>
          <w:rFonts w:ascii="Arial" w:hAnsi="Arial" w:cs="Arial"/>
        </w:rPr>
        <w:t xml:space="preserve"> what services the family </w:t>
      </w:r>
      <w:r w:rsidR="007664DA">
        <w:rPr>
          <w:rFonts w:ascii="Arial" w:hAnsi="Arial" w:cs="Arial"/>
        </w:rPr>
        <w:t>needs</w:t>
      </w:r>
      <w:r>
        <w:rPr>
          <w:rFonts w:ascii="Arial" w:hAnsi="Arial" w:cs="Arial"/>
        </w:rPr>
        <w:t>;</w:t>
      </w:r>
      <w:r w:rsidR="004A545C" w:rsidRPr="004A545C">
        <w:rPr>
          <w:rFonts w:ascii="Arial" w:hAnsi="Arial" w:cs="Arial"/>
        </w:rPr>
        <w:t xml:space="preserve"> how Children’s Division can support</w:t>
      </w:r>
      <w:r w:rsidR="007664DA">
        <w:rPr>
          <w:rFonts w:ascii="Arial" w:hAnsi="Arial" w:cs="Arial"/>
        </w:rPr>
        <w:t xml:space="preserve"> the family</w:t>
      </w:r>
      <w:r>
        <w:rPr>
          <w:rFonts w:ascii="Arial" w:hAnsi="Arial" w:cs="Arial"/>
        </w:rPr>
        <w:t>; and resources that could</w:t>
      </w:r>
      <w:r w:rsidR="004A545C" w:rsidRPr="004A545C">
        <w:rPr>
          <w:rFonts w:ascii="Arial" w:hAnsi="Arial" w:cs="Arial"/>
        </w:rPr>
        <w:t xml:space="preserve"> be provided.  Supervisor consults should be more frequent in a Differential Response Assessment to continually assess the family throughout the report period.  The supervisor consult between the worker and the supervisor that an assessment is going to be track changed to a Differential Response Assessment s</w:t>
      </w:r>
      <w:r w:rsidR="009B23F2">
        <w:rPr>
          <w:rFonts w:ascii="Arial" w:hAnsi="Arial" w:cs="Arial"/>
        </w:rPr>
        <w:t>hall occur and be documented b</w:t>
      </w:r>
      <w:r w:rsidR="004A545C" w:rsidRPr="004A545C">
        <w:rPr>
          <w:rFonts w:ascii="Arial" w:hAnsi="Arial" w:cs="Arial"/>
        </w:rPr>
        <w:t>y the 45</w:t>
      </w:r>
      <w:r w:rsidR="004A545C" w:rsidRPr="004A545C">
        <w:rPr>
          <w:rFonts w:ascii="Arial" w:hAnsi="Arial" w:cs="Arial"/>
          <w:vertAlign w:val="superscript"/>
        </w:rPr>
        <w:t>th</w:t>
      </w:r>
      <w:r w:rsidR="004A545C" w:rsidRPr="004A545C">
        <w:rPr>
          <w:rFonts w:ascii="Arial" w:hAnsi="Arial" w:cs="Arial"/>
        </w:rPr>
        <w:t xml:space="preserve"> day.  </w:t>
      </w:r>
    </w:p>
    <w:p w14:paraId="4CC0FED2" w14:textId="77777777" w:rsidR="004A545C" w:rsidRPr="005F3CE3" w:rsidRDefault="004A545C" w:rsidP="003F6B7A">
      <w:pPr>
        <w:spacing w:line="240" w:lineRule="auto"/>
        <w:rPr>
          <w:rFonts w:ascii="Arial" w:hAnsi="Arial" w:cs="Arial"/>
        </w:rPr>
      </w:pPr>
      <w:r w:rsidRPr="005F3CE3">
        <w:rPr>
          <w:rFonts w:ascii="Arial" w:hAnsi="Arial" w:cs="Arial"/>
        </w:rPr>
        <w:t>Worker Expectations:</w:t>
      </w:r>
    </w:p>
    <w:p w14:paraId="22FC8A91" w14:textId="77777777" w:rsidR="004A545C" w:rsidRPr="004A545C" w:rsidRDefault="004A545C" w:rsidP="003F6B7A">
      <w:pPr>
        <w:spacing w:line="240" w:lineRule="auto"/>
        <w:rPr>
          <w:rFonts w:ascii="Arial" w:hAnsi="Arial" w:cs="Arial"/>
          <w:b/>
        </w:rPr>
      </w:pPr>
      <w:r w:rsidRPr="004A545C">
        <w:rPr>
          <w:rFonts w:ascii="Arial" w:hAnsi="Arial" w:cs="Arial"/>
        </w:rPr>
        <w:t>Workers are expecte</w:t>
      </w:r>
      <w:r w:rsidR="007664DA">
        <w:rPr>
          <w:rFonts w:ascii="Arial" w:hAnsi="Arial" w:cs="Arial"/>
        </w:rPr>
        <w:t>d to thoroughly document the on</w:t>
      </w:r>
      <w:r w:rsidRPr="004A545C">
        <w:rPr>
          <w:rFonts w:ascii="Arial" w:hAnsi="Arial" w:cs="Arial"/>
        </w:rPr>
        <w:t>going assessment of the family, safety, risk, services provided, and case consultations in FACES.  Workers may use a running narrative to complete assessment.  Supervisor discretion is used to determine the number of home visits and collateral contacts that are needed for each Differential Response Assessment.  The number should be based on the needs of the family.  This may be one home visit per week or just weekly contact with the family through in-person, phone, collateral, or other types of contacts.  Collateral contacts should be meaningful to the family’s situation.  Proper releases are to be used and workers shall tell parents that someone will be contacting collaterals to obtain additional information as needed.</w:t>
      </w:r>
    </w:p>
    <w:p w14:paraId="4D5CB311" w14:textId="77777777" w:rsidR="004A545C" w:rsidRPr="004A545C" w:rsidRDefault="004A545C" w:rsidP="003F6B7A">
      <w:pPr>
        <w:spacing w:line="240" w:lineRule="auto"/>
        <w:rPr>
          <w:rFonts w:ascii="Arial" w:hAnsi="Arial" w:cs="Arial"/>
        </w:rPr>
      </w:pPr>
      <w:r w:rsidRPr="004A545C">
        <w:rPr>
          <w:rFonts w:ascii="Arial" w:hAnsi="Arial" w:cs="Arial"/>
        </w:rPr>
        <w:t>*Suggested tools could include:</w:t>
      </w:r>
    </w:p>
    <w:p w14:paraId="784E7D92" w14:textId="77777777" w:rsidR="004A545C" w:rsidRPr="004A545C" w:rsidRDefault="004A545C" w:rsidP="003F6B7A">
      <w:pPr>
        <w:pStyle w:val="ListParagraph"/>
        <w:numPr>
          <w:ilvl w:val="0"/>
          <w:numId w:val="2"/>
        </w:numPr>
        <w:spacing w:line="240" w:lineRule="auto"/>
        <w:rPr>
          <w:rFonts w:ascii="Arial" w:hAnsi="Arial" w:cs="Arial"/>
        </w:rPr>
      </w:pPr>
      <w:r w:rsidRPr="004A545C">
        <w:rPr>
          <w:rFonts w:ascii="Arial" w:hAnsi="Arial" w:cs="Arial"/>
        </w:rPr>
        <w:t>My Safety House (CD-216)</w:t>
      </w:r>
    </w:p>
    <w:p w14:paraId="7634478A" w14:textId="77777777" w:rsidR="004A545C" w:rsidRPr="004A545C" w:rsidRDefault="004A545C" w:rsidP="003F6B7A">
      <w:pPr>
        <w:pStyle w:val="ListParagraph"/>
        <w:numPr>
          <w:ilvl w:val="0"/>
          <w:numId w:val="2"/>
        </w:numPr>
        <w:spacing w:line="240" w:lineRule="auto"/>
        <w:rPr>
          <w:rFonts w:ascii="Arial" w:hAnsi="Arial" w:cs="Arial"/>
        </w:rPr>
      </w:pPr>
      <w:r w:rsidRPr="004A545C">
        <w:rPr>
          <w:rFonts w:ascii="Arial" w:hAnsi="Arial" w:cs="Arial"/>
        </w:rPr>
        <w:t>Three Houses Tool (CD-217)</w:t>
      </w:r>
    </w:p>
    <w:p w14:paraId="4EA982ED" w14:textId="77777777" w:rsidR="004A545C" w:rsidRPr="004A545C" w:rsidRDefault="004A545C" w:rsidP="003F6B7A">
      <w:pPr>
        <w:pStyle w:val="ListParagraph"/>
        <w:numPr>
          <w:ilvl w:val="0"/>
          <w:numId w:val="2"/>
        </w:numPr>
        <w:spacing w:line="240" w:lineRule="auto"/>
        <w:rPr>
          <w:rFonts w:ascii="Arial" w:hAnsi="Arial" w:cs="Arial"/>
        </w:rPr>
      </w:pPr>
      <w:r w:rsidRPr="004A545C">
        <w:rPr>
          <w:rFonts w:ascii="Arial" w:hAnsi="Arial" w:cs="Arial"/>
        </w:rPr>
        <w:t>Case Mapping Tool (CD-218)</w:t>
      </w:r>
    </w:p>
    <w:p w14:paraId="5810996F" w14:textId="77777777" w:rsidR="004A545C" w:rsidRPr="004A545C" w:rsidRDefault="004A545C" w:rsidP="003F6B7A">
      <w:pPr>
        <w:pStyle w:val="ListParagraph"/>
        <w:numPr>
          <w:ilvl w:val="0"/>
          <w:numId w:val="2"/>
        </w:numPr>
        <w:spacing w:line="240" w:lineRule="auto"/>
        <w:rPr>
          <w:rFonts w:ascii="Arial" w:hAnsi="Arial" w:cs="Arial"/>
        </w:rPr>
      </w:pPr>
      <w:r w:rsidRPr="004A545C">
        <w:rPr>
          <w:rFonts w:ascii="Arial" w:hAnsi="Arial" w:cs="Arial"/>
        </w:rPr>
        <w:t>Fairy Tool (CD-227)</w:t>
      </w:r>
    </w:p>
    <w:p w14:paraId="0FDB2147" w14:textId="77777777" w:rsidR="004A545C" w:rsidRPr="004A545C" w:rsidRDefault="004A545C" w:rsidP="003F6B7A">
      <w:pPr>
        <w:pStyle w:val="ListParagraph"/>
        <w:numPr>
          <w:ilvl w:val="0"/>
          <w:numId w:val="2"/>
        </w:numPr>
        <w:spacing w:line="240" w:lineRule="auto"/>
        <w:rPr>
          <w:rFonts w:ascii="Arial" w:hAnsi="Arial" w:cs="Arial"/>
        </w:rPr>
      </w:pPr>
      <w:r w:rsidRPr="004A545C">
        <w:rPr>
          <w:rFonts w:ascii="Arial" w:hAnsi="Arial" w:cs="Arial"/>
        </w:rPr>
        <w:t>Wizard Tool (CD-228)</w:t>
      </w:r>
    </w:p>
    <w:p w14:paraId="64984E1F" w14:textId="77777777" w:rsidR="004A545C" w:rsidRPr="004A545C" w:rsidRDefault="004A545C" w:rsidP="003F6B7A">
      <w:pPr>
        <w:pStyle w:val="ListParagraph"/>
        <w:numPr>
          <w:ilvl w:val="0"/>
          <w:numId w:val="2"/>
        </w:numPr>
        <w:spacing w:line="240" w:lineRule="auto"/>
        <w:rPr>
          <w:rFonts w:ascii="Arial" w:hAnsi="Arial" w:cs="Arial"/>
        </w:rPr>
      </w:pPr>
      <w:r w:rsidRPr="004A545C">
        <w:rPr>
          <w:rFonts w:ascii="Arial" w:hAnsi="Arial" w:cs="Arial"/>
        </w:rPr>
        <w:t>Timelines</w:t>
      </w:r>
    </w:p>
    <w:p w14:paraId="41F9F758" w14:textId="77777777" w:rsidR="004A545C" w:rsidRPr="004A545C" w:rsidRDefault="004A545C" w:rsidP="003F6B7A">
      <w:pPr>
        <w:pStyle w:val="ListParagraph"/>
        <w:numPr>
          <w:ilvl w:val="0"/>
          <w:numId w:val="2"/>
        </w:numPr>
        <w:spacing w:line="240" w:lineRule="auto"/>
        <w:rPr>
          <w:rFonts w:ascii="Arial" w:hAnsi="Arial" w:cs="Arial"/>
        </w:rPr>
      </w:pPr>
      <w:r w:rsidRPr="004A545C">
        <w:rPr>
          <w:rFonts w:ascii="Arial" w:hAnsi="Arial" w:cs="Arial"/>
        </w:rPr>
        <w:t>Genogram</w:t>
      </w:r>
    </w:p>
    <w:p w14:paraId="2D92BD04" w14:textId="77777777" w:rsidR="004A545C" w:rsidRPr="004A545C" w:rsidRDefault="004A545C" w:rsidP="003F6B7A">
      <w:pPr>
        <w:pStyle w:val="ListParagraph"/>
        <w:numPr>
          <w:ilvl w:val="0"/>
          <w:numId w:val="2"/>
        </w:numPr>
        <w:spacing w:line="240" w:lineRule="auto"/>
        <w:rPr>
          <w:rFonts w:ascii="Arial" w:hAnsi="Arial" w:cs="Arial"/>
        </w:rPr>
      </w:pPr>
      <w:r w:rsidRPr="004A545C">
        <w:rPr>
          <w:rFonts w:ascii="Arial" w:hAnsi="Arial" w:cs="Arial"/>
        </w:rPr>
        <w:t>Eco-Map</w:t>
      </w:r>
    </w:p>
    <w:p w14:paraId="716A1851" w14:textId="77777777" w:rsidR="004A545C" w:rsidRPr="004A545C" w:rsidRDefault="00FA061B" w:rsidP="003F6B7A">
      <w:pPr>
        <w:pStyle w:val="ListParagraph"/>
        <w:numPr>
          <w:ilvl w:val="0"/>
          <w:numId w:val="2"/>
        </w:numPr>
        <w:spacing w:line="240" w:lineRule="auto"/>
        <w:rPr>
          <w:rFonts w:ascii="Arial" w:hAnsi="Arial" w:cs="Arial"/>
        </w:rPr>
      </w:pPr>
      <w:r>
        <w:rPr>
          <w:rFonts w:ascii="Arial" w:hAnsi="Arial" w:cs="Arial"/>
        </w:rPr>
        <w:t>Cultura</w:t>
      </w:r>
      <w:r w:rsidR="004A545C" w:rsidRPr="004A545C">
        <w:rPr>
          <w:rFonts w:ascii="Arial" w:hAnsi="Arial" w:cs="Arial"/>
        </w:rPr>
        <w:t>gram</w:t>
      </w:r>
    </w:p>
    <w:p w14:paraId="0E33E1C7" w14:textId="77777777" w:rsidR="004A545C" w:rsidRPr="004A545C" w:rsidRDefault="004A545C" w:rsidP="003F6B7A">
      <w:pPr>
        <w:pStyle w:val="ListParagraph"/>
        <w:numPr>
          <w:ilvl w:val="0"/>
          <w:numId w:val="2"/>
        </w:numPr>
        <w:spacing w:line="240" w:lineRule="auto"/>
        <w:rPr>
          <w:rFonts w:ascii="Arial" w:hAnsi="Arial" w:cs="Arial"/>
        </w:rPr>
      </w:pPr>
      <w:r w:rsidRPr="004A545C">
        <w:rPr>
          <w:rFonts w:ascii="Arial" w:hAnsi="Arial" w:cs="Arial"/>
        </w:rPr>
        <w:t>Web-based resources</w:t>
      </w:r>
    </w:p>
    <w:p w14:paraId="776936A1" w14:textId="77777777" w:rsidR="00AB1196" w:rsidRPr="00CB7BDB" w:rsidRDefault="004A545C" w:rsidP="00CB7BDB">
      <w:pPr>
        <w:spacing w:line="240" w:lineRule="auto"/>
        <w:rPr>
          <w:rFonts w:ascii="Arial" w:hAnsi="Arial" w:cs="Arial"/>
        </w:rPr>
      </w:pPr>
      <w:r w:rsidRPr="004A545C">
        <w:rPr>
          <w:rFonts w:ascii="Arial" w:hAnsi="Arial" w:cs="Arial"/>
        </w:rPr>
        <w:t xml:space="preserve">Differential Response Assessments shall be completed within 90 days of the original report date. </w:t>
      </w:r>
      <w:r w:rsidR="00A43584">
        <w:rPr>
          <w:rFonts w:ascii="Arial" w:hAnsi="Arial" w:cs="Arial"/>
        </w:rPr>
        <w:t xml:space="preserve"> </w:t>
      </w:r>
      <w:r w:rsidRPr="004A545C">
        <w:rPr>
          <w:rFonts w:ascii="Arial" w:hAnsi="Arial" w:cs="Arial"/>
        </w:rPr>
        <w:t xml:space="preserve">If more intense services are needed within the 45 day timeframe or </w:t>
      </w:r>
      <w:r w:rsidR="00A43584">
        <w:rPr>
          <w:rFonts w:ascii="Arial" w:hAnsi="Arial" w:cs="Arial"/>
        </w:rPr>
        <w:t>there</w:t>
      </w:r>
      <w:r w:rsidRPr="004A545C">
        <w:rPr>
          <w:rFonts w:ascii="Arial" w:hAnsi="Arial" w:cs="Arial"/>
        </w:rPr>
        <w:t xml:space="preserve">after, the case should be referred to Family Centered Services as soon the need is identified.  </w:t>
      </w:r>
    </w:p>
    <w:p w14:paraId="1A61A631" w14:textId="77777777" w:rsidR="0032162F" w:rsidRPr="006011BA" w:rsidRDefault="0032162F" w:rsidP="00723D99">
      <w:pPr>
        <w:autoSpaceDE w:val="0"/>
        <w:autoSpaceDN w:val="0"/>
        <w:adjustRightInd w:val="0"/>
        <w:spacing w:after="0"/>
        <w:rPr>
          <w:rFonts w:ascii="Arial" w:hAnsi="Arial" w:cs="Arial"/>
          <w:b/>
          <w:u w:val="single"/>
        </w:rPr>
      </w:pPr>
      <w:r w:rsidRPr="002548CF">
        <w:rPr>
          <w:rFonts w:ascii="Arial" w:hAnsi="Arial" w:cs="Arial"/>
          <w:b/>
          <w:u w:val="single"/>
        </w:rPr>
        <w:t>Signs of Safety</w:t>
      </w:r>
      <w:r w:rsidRPr="002548CF">
        <w:rPr>
          <w:rFonts w:ascii="Arial" w:hAnsi="Arial" w:cs="Arial"/>
          <w:b/>
          <w:sz w:val="24"/>
          <w:szCs w:val="24"/>
          <w:u w:val="single"/>
          <w:vertAlign w:val="superscript"/>
        </w:rPr>
        <w:t>®</w:t>
      </w:r>
      <w:r w:rsidR="006979C9" w:rsidRPr="00694220">
        <w:rPr>
          <w:rFonts w:ascii="Arial" w:hAnsi="Arial" w:cs="Arial"/>
          <w:b/>
          <w:u w:val="single"/>
        </w:rPr>
        <w:t xml:space="preserve">    </w:t>
      </w:r>
    </w:p>
    <w:p w14:paraId="2F316843" w14:textId="77777777" w:rsidR="0032162F" w:rsidRPr="00034E42" w:rsidRDefault="0032162F" w:rsidP="00723D99">
      <w:pPr>
        <w:autoSpaceDE w:val="0"/>
        <w:autoSpaceDN w:val="0"/>
        <w:adjustRightInd w:val="0"/>
        <w:spacing w:after="0"/>
        <w:rPr>
          <w:rFonts w:ascii="Arial" w:hAnsi="Arial" w:cs="Arial"/>
        </w:rPr>
      </w:pPr>
    </w:p>
    <w:p w14:paraId="1579B09A" w14:textId="77777777" w:rsidR="00EB1ED2" w:rsidRPr="005D0AA9" w:rsidRDefault="00EB1ED2" w:rsidP="00934155">
      <w:pPr>
        <w:spacing w:line="240" w:lineRule="auto"/>
        <w:rPr>
          <w:rFonts w:ascii="Arial" w:hAnsi="Arial" w:cs="Arial"/>
        </w:rPr>
      </w:pPr>
      <w:r w:rsidRPr="005D0AA9">
        <w:rPr>
          <w:rFonts w:ascii="Arial" w:hAnsi="Arial" w:cs="Arial"/>
        </w:rPr>
        <w:t xml:space="preserve">In partnership with Casey Family Programs, Missouri began implementation of the Signs of Safety child protection practice model in 2014. </w:t>
      </w:r>
      <w:r w:rsidR="002548CF">
        <w:rPr>
          <w:rFonts w:ascii="Arial" w:hAnsi="Arial" w:cs="Arial"/>
        </w:rPr>
        <w:t xml:space="preserve"> </w:t>
      </w:r>
      <w:r w:rsidRPr="005D0AA9">
        <w:rPr>
          <w:rFonts w:ascii="Arial" w:hAnsi="Arial" w:cs="Arial"/>
        </w:rPr>
        <w:t xml:space="preserve">Signs of Safety was initially developed in Western Australia, and its practice has spread to many jurisdictions across America and throughout the world. </w:t>
      </w:r>
      <w:r w:rsidR="002548CF">
        <w:rPr>
          <w:rFonts w:ascii="Arial" w:hAnsi="Arial" w:cs="Arial"/>
        </w:rPr>
        <w:t xml:space="preserve"> </w:t>
      </w:r>
      <w:r w:rsidRPr="005D0AA9">
        <w:rPr>
          <w:rFonts w:ascii="Arial" w:hAnsi="Arial" w:cs="Arial"/>
        </w:rPr>
        <w:t xml:space="preserve">This model centers around three core principles: working relationships, fostering a stance of inquiry, and landing grand aspirations in everyday practice. </w:t>
      </w:r>
      <w:r w:rsidR="002548CF">
        <w:rPr>
          <w:rFonts w:ascii="Arial" w:hAnsi="Arial" w:cs="Arial"/>
        </w:rPr>
        <w:t xml:space="preserve"> </w:t>
      </w:r>
      <w:r w:rsidRPr="005D0AA9">
        <w:rPr>
          <w:rFonts w:ascii="Arial" w:hAnsi="Arial" w:cs="Arial"/>
        </w:rPr>
        <w:t xml:space="preserve">Work within Signs of Safety focuses on identifying the worries, what’s working well, and what needs to happen within a family to create and maintain safety for the child. </w:t>
      </w:r>
      <w:r w:rsidR="002548CF">
        <w:rPr>
          <w:rFonts w:ascii="Arial" w:hAnsi="Arial" w:cs="Arial"/>
        </w:rPr>
        <w:t xml:space="preserve"> </w:t>
      </w:r>
      <w:r w:rsidRPr="005D0AA9">
        <w:rPr>
          <w:rFonts w:ascii="Arial" w:hAnsi="Arial" w:cs="Arial"/>
        </w:rPr>
        <w:t xml:space="preserve">There is a strong focus on family engagement and building partnerships with families as the key to successful intervention. </w:t>
      </w:r>
    </w:p>
    <w:p w14:paraId="7878CAC0" w14:textId="77777777" w:rsidR="00EB1ED2" w:rsidRDefault="00EB1ED2" w:rsidP="00934155">
      <w:pPr>
        <w:spacing w:line="240" w:lineRule="auto"/>
        <w:rPr>
          <w:rFonts w:ascii="Arial" w:hAnsi="Arial" w:cs="Arial"/>
        </w:rPr>
      </w:pPr>
      <w:r w:rsidRPr="005D0AA9">
        <w:rPr>
          <w:rFonts w:ascii="Arial" w:hAnsi="Arial" w:cs="Arial"/>
        </w:rPr>
        <w:t xml:space="preserve">Jackson County was selected as the initial pilot sight to begin using this practice model throughout all program lines. Implementation began in June 2015. </w:t>
      </w:r>
      <w:r w:rsidR="002548CF">
        <w:rPr>
          <w:rFonts w:ascii="Arial" w:hAnsi="Arial" w:cs="Arial"/>
        </w:rPr>
        <w:t xml:space="preserve"> </w:t>
      </w:r>
      <w:r w:rsidRPr="005D0AA9">
        <w:rPr>
          <w:rFonts w:ascii="Arial" w:hAnsi="Arial" w:cs="Arial"/>
        </w:rPr>
        <w:t xml:space="preserve">In CY16, a Signs of Safety hub was identified in the other four regions of the state to begin implementation. </w:t>
      </w:r>
      <w:r w:rsidR="002548CF">
        <w:rPr>
          <w:rFonts w:ascii="Arial" w:hAnsi="Arial" w:cs="Arial"/>
        </w:rPr>
        <w:t xml:space="preserve"> </w:t>
      </w:r>
      <w:r w:rsidRPr="005D0AA9">
        <w:rPr>
          <w:rFonts w:ascii="Arial" w:hAnsi="Arial" w:cs="Arial"/>
        </w:rPr>
        <w:t xml:space="preserve">In CY17, Signs of Safety was implemented statewide. </w:t>
      </w:r>
      <w:r w:rsidR="002548CF">
        <w:rPr>
          <w:rFonts w:ascii="Arial" w:hAnsi="Arial" w:cs="Arial"/>
        </w:rPr>
        <w:t xml:space="preserve"> </w:t>
      </w:r>
      <w:r w:rsidRPr="005D0AA9">
        <w:rPr>
          <w:rFonts w:ascii="Arial" w:hAnsi="Arial" w:cs="Arial"/>
        </w:rPr>
        <w:t xml:space="preserve">The Division continued to partner with Safe Generations in CY18 and CY19 to assist in the implementation and in building internal capacity to fully integrate and maintain this model statewide. </w:t>
      </w:r>
    </w:p>
    <w:p w14:paraId="4D071A8A" w14:textId="77777777" w:rsidR="00C775BD" w:rsidRDefault="00C775BD" w:rsidP="00934155">
      <w:pPr>
        <w:spacing w:line="240" w:lineRule="auto"/>
        <w:rPr>
          <w:rFonts w:ascii="Arial" w:hAnsi="Arial" w:cs="Arial"/>
        </w:rPr>
      </w:pPr>
      <w:r>
        <w:rPr>
          <w:rFonts w:ascii="Arial" w:hAnsi="Arial" w:cs="Arial"/>
        </w:rPr>
        <w:t>With the assistance of Safe Generations, the following</w:t>
      </w:r>
      <w:r w:rsidRPr="00627C3E">
        <w:rPr>
          <w:rFonts w:ascii="Arial" w:hAnsi="Arial" w:cs="Arial"/>
        </w:rPr>
        <w:t xml:space="preserve"> 2019 support services</w:t>
      </w:r>
      <w:r>
        <w:rPr>
          <w:rFonts w:ascii="Arial" w:hAnsi="Arial" w:cs="Arial"/>
        </w:rPr>
        <w:t xml:space="preserve"> were implemented:</w:t>
      </w:r>
      <w:r w:rsidRPr="00627C3E">
        <w:rPr>
          <w:rFonts w:ascii="Arial" w:hAnsi="Arial" w:cs="Arial"/>
        </w:rPr>
        <w:t xml:space="preserve">  </w:t>
      </w:r>
    </w:p>
    <w:p w14:paraId="24920477" w14:textId="77777777" w:rsidR="00C775BD" w:rsidRPr="00627C3E" w:rsidRDefault="00C775BD" w:rsidP="00934155">
      <w:pPr>
        <w:spacing w:line="240" w:lineRule="auto"/>
        <w:rPr>
          <w:rFonts w:ascii="Arial" w:hAnsi="Arial" w:cs="Arial"/>
        </w:rPr>
      </w:pPr>
      <w:r w:rsidRPr="00627C3E">
        <w:rPr>
          <w:rFonts w:ascii="Arial" w:hAnsi="Arial" w:cs="Arial"/>
        </w:rPr>
        <w:t>Practice Leader Development Program (PLDP):  Half-day lead</w:t>
      </w:r>
      <w:r w:rsidR="00140983">
        <w:rPr>
          <w:rFonts w:ascii="Arial" w:hAnsi="Arial" w:cs="Arial"/>
        </w:rPr>
        <w:t>ership development workshops that were</w:t>
      </w:r>
      <w:r w:rsidRPr="00627C3E">
        <w:rPr>
          <w:rFonts w:ascii="Arial" w:hAnsi="Arial" w:cs="Arial"/>
        </w:rPr>
        <w:t xml:space="preserve"> specifically designed for leaders who want</w:t>
      </w:r>
      <w:r w:rsidR="00140983">
        <w:rPr>
          <w:rFonts w:ascii="Arial" w:hAnsi="Arial" w:cs="Arial"/>
        </w:rPr>
        <w:t>ed</w:t>
      </w:r>
      <w:r w:rsidRPr="00627C3E">
        <w:rPr>
          <w:rFonts w:ascii="Arial" w:hAnsi="Arial" w:cs="Arial"/>
        </w:rPr>
        <w:t xml:space="preserve"> to build on their skills from</w:t>
      </w:r>
      <w:r w:rsidR="00140983">
        <w:rPr>
          <w:rFonts w:ascii="Arial" w:hAnsi="Arial" w:cs="Arial"/>
        </w:rPr>
        <w:t xml:space="preserve"> the Advanced Practice Workshop</w:t>
      </w:r>
      <w:r w:rsidRPr="00627C3E">
        <w:rPr>
          <w:rFonts w:ascii="Arial" w:hAnsi="Arial" w:cs="Arial"/>
        </w:rPr>
        <w:t xml:space="preserve"> and push their learning and leadership to the next level.  Each regi</w:t>
      </w:r>
      <w:r w:rsidR="00140983">
        <w:rPr>
          <w:rFonts w:ascii="Arial" w:hAnsi="Arial" w:cs="Arial"/>
        </w:rPr>
        <w:t>onal implementation wave selected</w:t>
      </w:r>
      <w:r w:rsidRPr="00627C3E">
        <w:rPr>
          <w:rFonts w:ascii="Arial" w:hAnsi="Arial" w:cs="Arial"/>
        </w:rPr>
        <w:t xml:space="preserve"> its own small gro</w:t>
      </w:r>
      <w:r w:rsidR="00140983">
        <w:rPr>
          <w:rFonts w:ascii="Arial" w:hAnsi="Arial" w:cs="Arial"/>
        </w:rPr>
        <w:t>up of 15-20 participants who were ded</w:t>
      </w:r>
      <w:r w:rsidRPr="00627C3E">
        <w:rPr>
          <w:rFonts w:ascii="Arial" w:hAnsi="Arial" w:cs="Arial"/>
        </w:rPr>
        <w:t>icated to grow their own practice and then spread and grow the practice of those around them and throughout their ‘wave’ geography.  The same group of 15-</w:t>
      </w:r>
      <w:r w:rsidR="00140983">
        <w:rPr>
          <w:rFonts w:ascii="Arial" w:hAnsi="Arial" w:cs="Arial"/>
        </w:rPr>
        <w:t xml:space="preserve">20 participants met </w:t>
      </w:r>
      <w:r w:rsidRPr="00627C3E">
        <w:rPr>
          <w:rFonts w:ascii="Arial" w:hAnsi="Arial" w:cs="Arial"/>
        </w:rPr>
        <w:t xml:space="preserve">in-person approximately every 6 weeks for a half day of intense, small-group learning over the </w:t>
      </w:r>
      <w:r w:rsidR="00140983">
        <w:rPr>
          <w:rFonts w:ascii="Arial" w:hAnsi="Arial" w:cs="Arial"/>
        </w:rPr>
        <w:t>course of two years.  Everyone wa</w:t>
      </w:r>
      <w:r w:rsidRPr="00627C3E">
        <w:rPr>
          <w:rFonts w:ascii="Arial" w:hAnsi="Arial" w:cs="Arial"/>
        </w:rPr>
        <w:t xml:space="preserve">s expected to complete "homework" between sessions, and keep a ‘learning journal’ to record and share reflections throughout the program.  </w:t>
      </w:r>
    </w:p>
    <w:p w14:paraId="10C20507" w14:textId="77777777" w:rsidR="00C775BD" w:rsidRPr="00627C3E" w:rsidRDefault="00C775BD" w:rsidP="00934155">
      <w:pPr>
        <w:spacing w:line="240" w:lineRule="auto"/>
        <w:rPr>
          <w:rFonts w:ascii="Arial" w:hAnsi="Arial" w:cs="Arial"/>
        </w:rPr>
      </w:pPr>
      <w:r w:rsidRPr="00627C3E">
        <w:rPr>
          <w:rFonts w:ascii="Arial" w:hAnsi="Arial" w:cs="Arial"/>
        </w:rPr>
        <w:t>Whole Systems Learning Case:  Agency-specific learning cases are an essential element of whole-system implementation.  The learning case process involve</w:t>
      </w:r>
      <w:r w:rsidR="00140983">
        <w:rPr>
          <w:rFonts w:ascii="Arial" w:hAnsi="Arial" w:cs="Arial"/>
        </w:rPr>
        <w:t>d</w:t>
      </w:r>
      <w:r w:rsidRPr="00627C3E">
        <w:rPr>
          <w:rFonts w:ascii="Arial" w:hAnsi="Arial" w:cs="Arial"/>
        </w:rPr>
        <w:t xml:space="preserve"> a cross section of agency staff together with a Signs of Safety consultant acting as advisor, all meeting regularly through the life of a curr</w:t>
      </w:r>
      <w:r w:rsidR="00140983">
        <w:rPr>
          <w:rFonts w:ascii="Arial" w:hAnsi="Arial" w:cs="Arial"/>
        </w:rPr>
        <w:t>ent open case.  The group learned</w:t>
      </w:r>
      <w:r w:rsidRPr="00627C3E">
        <w:rPr>
          <w:rFonts w:ascii="Arial" w:hAnsi="Arial" w:cs="Arial"/>
        </w:rPr>
        <w:t xml:space="preserve"> together in real time about the use and application of Signs of Safety in practice, while at the same time also learning about the organizational barriers and opportunities to the whole-system implementation within the agency.</w:t>
      </w:r>
    </w:p>
    <w:p w14:paraId="7E478F11" w14:textId="77777777" w:rsidR="00C775BD" w:rsidRPr="00627C3E" w:rsidRDefault="00C775BD" w:rsidP="00934155">
      <w:pPr>
        <w:spacing w:line="240" w:lineRule="auto"/>
        <w:rPr>
          <w:rFonts w:ascii="Arial" w:hAnsi="Arial" w:cs="Arial"/>
        </w:rPr>
      </w:pPr>
      <w:r w:rsidRPr="00627C3E">
        <w:rPr>
          <w:rFonts w:ascii="Arial" w:hAnsi="Arial" w:cs="Arial"/>
        </w:rPr>
        <w:t>Power of Partnership Cou</w:t>
      </w:r>
      <w:r w:rsidR="00140983">
        <w:rPr>
          <w:rFonts w:ascii="Arial" w:hAnsi="Arial" w:cs="Arial"/>
        </w:rPr>
        <w:t>rse (PoP):  Each course consisted</w:t>
      </w:r>
      <w:r w:rsidRPr="00627C3E">
        <w:rPr>
          <w:rFonts w:ascii="Arial" w:hAnsi="Arial" w:cs="Arial"/>
        </w:rPr>
        <w:t xml:space="preserve"> of twelve facilitated small-group sessions, over a </w:t>
      </w:r>
      <w:r w:rsidR="00140983">
        <w:rPr>
          <w:rFonts w:ascii="Arial" w:hAnsi="Arial" w:cs="Arial"/>
        </w:rPr>
        <w:t>year’s time.  This also included</w:t>
      </w:r>
      <w:r w:rsidRPr="00627C3E">
        <w:rPr>
          <w:rFonts w:ascii="Arial" w:hAnsi="Arial" w:cs="Arial"/>
        </w:rPr>
        <w:t xml:space="preserve"> a facilitator</w:t>
      </w:r>
      <w:r w:rsidR="00140983">
        <w:rPr>
          <w:rFonts w:ascii="Arial" w:hAnsi="Arial" w:cs="Arial"/>
        </w:rPr>
        <w:t xml:space="preserve"> development program.  The PoP wa</w:t>
      </w:r>
      <w:r w:rsidRPr="00627C3E">
        <w:rPr>
          <w:rFonts w:ascii="Arial" w:hAnsi="Arial" w:cs="Arial"/>
        </w:rPr>
        <w:t>s intended to give participants the same information/curriculum as the Advanced Training 5 day session.</w:t>
      </w:r>
    </w:p>
    <w:p w14:paraId="1A4881DA" w14:textId="77777777" w:rsidR="00C775BD" w:rsidRPr="00627C3E" w:rsidRDefault="00C775BD" w:rsidP="00934155">
      <w:pPr>
        <w:spacing w:line="240" w:lineRule="auto"/>
        <w:rPr>
          <w:rFonts w:ascii="Arial" w:hAnsi="Arial" w:cs="Arial"/>
        </w:rPr>
      </w:pPr>
      <w:r w:rsidRPr="00627C3E">
        <w:rPr>
          <w:rFonts w:ascii="Arial" w:hAnsi="Arial" w:cs="Arial"/>
        </w:rPr>
        <w:t>Manager/Lead</w:t>
      </w:r>
      <w:r w:rsidR="006D16D4">
        <w:rPr>
          <w:rFonts w:ascii="Arial" w:hAnsi="Arial" w:cs="Arial"/>
        </w:rPr>
        <w:t xml:space="preserve">ership Workshop:  This workshop </w:t>
      </w:r>
      <w:r w:rsidRPr="00627C3E">
        <w:rPr>
          <w:rFonts w:ascii="Arial" w:hAnsi="Arial" w:cs="Arial"/>
        </w:rPr>
        <w:t>provide</w:t>
      </w:r>
      <w:r w:rsidR="006D16D4">
        <w:rPr>
          <w:rFonts w:ascii="Arial" w:hAnsi="Arial" w:cs="Arial"/>
        </w:rPr>
        <w:t>d</w:t>
      </w:r>
      <w:r w:rsidRPr="00627C3E">
        <w:rPr>
          <w:rFonts w:ascii="Arial" w:hAnsi="Arial" w:cs="Arial"/>
        </w:rPr>
        <w:t xml:space="preserve"> training to middle managers, some of whom did not receive the initial tw</w:t>
      </w:r>
      <w:r w:rsidR="006D16D4">
        <w:rPr>
          <w:rFonts w:ascii="Arial" w:hAnsi="Arial" w:cs="Arial"/>
        </w:rPr>
        <w:t>o-day overview.  This workshop wa</w:t>
      </w:r>
      <w:r w:rsidRPr="00627C3E">
        <w:rPr>
          <w:rFonts w:ascii="Arial" w:hAnsi="Arial" w:cs="Arial"/>
        </w:rPr>
        <w:t xml:space="preserve">s also intended to provide skills for middle managers </w:t>
      </w:r>
      <w:r w:rsidR="006D16D4">
        <w:rPr>
          <w:rFonts w:ascii="Arial" w:hAnsi="Arial" w:cs="Arial"/>
        </w:rPr>
        <w:t>to focus</w:t>
      </w:r>
      <w:r w:rsidRPr="00627C3E">
        <w:rPr>
          <w:rFonts w:ascii="Arial" w:hAnsi="Arial" w:cs="Arial"/>
        </w:rPr>
        <w:t xml:space="preserve"> on applying the Signs of Safety principles, skills and disciplines through the lens and in the role of leadership.</w:t>
      </w:r>
    </w:p>
    <w:p w14:paraId="6AAA59A4" w14:textId="77777777" w:rsidR="00C775BD" w:rsidRPr="00627C3E" w:rsidRDefault="00C775BD" w:rsidP="00934155">
      <w:pPr>
        <w:spacing w:line="240" w:lineRule="auto"/>
        <w:rPr>
          <w:rFonts w:ascii="Arial" w:hAnsi="Arial" w:cs="Arial"/>
        </w:rPr>
      </w:pPr>
      <w:r w:rsidRPr="00627C3E">
        <w:rPr>
          <w:rFonts w:ascii="Arial" w:hAnsi="Arial" w:cs="Arial"/>
        </w:rPr>
        <w:t>Investigations Safety Planning:</w:t>
      </w:r>
      <w:r w:rsidR="006D16D4">
        <w:rPr>
          <w:rFonts w:ascii="Arial" w:hAnsi="Arial" w:cs="Arial"/>
        </w:rPr>
        <w:t xml:space="preserve">  Each session </w:t>
      </w:r>
      <w:r w:rsidRPr="00627C3E">
        <w:rPr>
          <w:rFonts w:ascii="Arial" w:hAnsi="Arial" w:cs="Arial"/>
        </w:rPr>
        <w:t>focus</w:t>
      </w:r>
      <w:r w:rsidR="006D16D4">
        <w:rPr>
          <w:rFonts w:ascii="Arial" w:hAnsi="Arial" w:cs="Arial"/>
        </w:rPr>
        <w:t>ed</w:t>
      </w:r>
      <w:r w:rsidRPr="00627C3E">
        <w:rPr>
          <w:rFonts w:ascii="Arial" w:hAnsi="Arial" w:cs="Arial"/>
        </w:rPr>
        <w:t xml:space="preserve"> on immediate safet</w:t>
      </w:r>
      <w:r w:rsidR="006D16D4">
        <w:rPr>
          <w:rFonts w:ascii="Arial" w:hAnsi="Arial" w:cs="Arial"/>
        </w:rPr>
        <w:t>y planning in a way that created</w:t>
      </w:r>
      <w:r w:rsidRPr="00627C3E">
        <w:rPr>
          <w:rFonts w:ascii="Arial" w:hAnsi="Arial" w:cs="Arial"/>
        </w:rPr>
        <w:t xml:space="preserve"> a foundation for long-term safety planning. </w:t>
      </w:r>
      <w:r w:rsidR="002548CF">
        <w:rPr>
          <w:rFonts w:ascii="Arial" w:hAnsi="Arial" w:cs="Arial"/>
        </w:rPr>
        <w:t xml:space="preserve"> </w:t>
      </w:r>
      <w:r w:rsidRPr="00627C3E">
        <w:rPr>
          <w:rFonts w:ascii="Arial" w:hAnsi="Arial" w:cs="Arial"/>
        </w:rPr>
        <w:t xml:space="preserve">The audience </w:t>
      </w:r>
      <w:r w:rsidR="006D16D4">
        <w:rPr>
          <w:rFonts w:ascii="Arial" w:hAnsi="Arial" w:cs="Arial"/>
        </w:rPr>
        <w:t>were</w:t>
      </w:r>
      <w:r w:rsidRPr="00627C3E">
        <w:rPr>
          <w:rFonts w:ascii="Arial" w:hAnsi="Arial" w:cs="Arial"/>
        </w:rPr>
        <w:t xml:space="preserve"> staff who complete</w:t>
      </w:r>
      <w:r w:rsidR="006D16D4">
        <w:rPr>
          <w:rFonts w:ascii="Arial" w:hAnsi="Arial" w:cs="Arial"/>
        </w:rPr>
        <w:t>d</w:t>
      </w:r>
      <w:r w:rsidRPr="00627C3E">
        <w:rPr>
          <w:rFonts w:ascii="Arial" w:hAnsi="Arial" w:cs="Arial"/>
        </w:rPr>
        <w:t xml:space="preserve"> investigations and assessments.</w:t>
      </w:r>
    </w:p>
    <w:p w14:paraId="243DD36E" w14:textId="77777777" w:rsidR="00C775BD" w:rsidRPr="00627C3E" w:rsidRDefault="00C775BD" w:rsidP="00934155">
      <w:pPr>
        <w:spacing w:line="240" w:lineRule="auto"/>
        <w:rPr>
          <w:rFonts w:ascii="Arial" w:hAnsi="Arial" w:cs="Arial"/>
        </w:rPr>
      </w:pPr>
      <w:r w:rsidRPr="00627C3E">
        <w:rPr>
          <w:rFonts w:ascii="Arial" w:hAnsi="Arial" w:cs="Arial"/>
        </w:rPr>
        <w:t xml:space="preserve">Senior Practice Leader </w:t>
      </w:r>
      <w:r w:rsidR="006D16D4">
        <w:rPr>
          <w:rFonts w:ascii="Arial" w:hAnsi="Arial" w:cs="Arial"/>
        </w:rPr>
        <w:t>Development:  This workshop</w:t>
      </w:r>
      <w:r w:rsidRPr="00627C3E">
        <w:rPr>
          <w:rFonts w:ascii="Arial" w:hAnsi="Arial" w:cs="Arial"/>
        </w:rPr>
        <w:t xml:space="preserve"> prepare</w:t>
      </w:r>
      <w:r w:rsidR="006D16D4">
        <w:rPr>
          <w:rFonts w:ascii="Arial" w:hAnsi="Arial" w:cs="Arial"/>
        </w:rPr>
        <w:t>d</w:t>
      </w:r>
      <w:r w:rsidRPr="00627C3E">
        <w:rPr>
          <w:rFonts w:ascii="Arial" w:hAnsi="Arial" w:cs="Arial"/>
        </w:rPr>
        <w:t xml:space="preserve"> practice and implementation leads to take over leading practice development and implementation throughout Missouri, connect front-line practice with statewide implementation, equip the practice leaders to deal with challenges/opportunities across state, and </w:t>
      </w:r>
      <w:r w:rsidR="005F6F4A">
        <w:rPr>
          <w:rFonts w:ascii="Arial" w:hAnsi="Arial" w:cs="Arial"/>
        </w:rPr>
        <w:t xml:space="preserve">to </w:t>
      </w:r>
      <w:r w:rsidRPr="00627C3E">
        <w:rPr>
          <w:rFonts w:ascii="Arial" w:hAnsi="Arial" w:cs="Arial"/>
        </w:rPr>
        <w:t>work statewide to lead teams and people through implementation.</w:t>
      </w:r>
    </w:p>
    <w:p w14:paraId="72E4D72F" w14:textId="77777777" w:rsidR="00C775BD" w:rsidRDefault="00C775BD" w:rsidP="00934155">
      <w:pPr>
        <w:spacing w:line="240" w:lineRule="auto"/>
        <w:rPr>
          <w:rFonts w:ascii="Arial" w:hAnsi="Arial" w:cs="Arial"/>
        </w:rPr>
      </w:pPr>
      <w:r w:rsidRPr="00627C3E">
        <w:rPr>
          <w:rFonts w:ascii="Arial" w:hAnsi="Arial" w:cs="Arial"/>
        </w:rPr>
        <w:t>CANHU Leadership/Super</w:t>
      </w:r>
      <w:r w:rsidR="005F6F4A">
        <w:rPr>
          <w:rFonts w:ascii="Arial" w:hAnsi="Arial" w:cs="Arial"/>
        </w:rPr>
        <w:t>visor Workshop:  This workshop assisted in equip</w:t>
      </w:r>
      <w:r w:rsidR="002548CF">
        <w:rPr>
          <w:rFonts w:ascii="Arial" w:hAnsi="Arial" w:cs="Arial"/>
        </w:rPr>
        <w:t>p</w:t>
      </w:r>
      <w:r w:rsidR="005F6F4A">
        <w:rPr>
          <w:rFonts w:ascii="Arial" w:hAnsi="Arial" w:cs="Arial"/>
        </w:rPr>
        <w:t>ing</w:t>
      </w:r>
      <w:r w:rsidRPr="00627C3E">
        <w:rPr>
          <w:rFonts w:ascii="Arial" w:hAnsi="Arial" w:cs="Arial"/>
        </w:rPr>
        <w:t xml:space="preserve"> leadership with the skills and knowledge they need</w:t>
      </w:r>
      <w:r w:rsidR="005F6F4A">
        <w:rPr>
          <w:rFonts w:ascii="Arial" w:hAnsi="Arial" w:cs="Arial"/>
        </w:rPr>
        <w:t>ed</w:t>
      </w:r>
      <w:r w:rsidRPr="00627C3E">
        <w:rPr>
          <w:rFonts w:ascii="Arial" w:hAnsi="Arial" w:cs="Arial"/>
        </w:rPr>
        <w:t xml:space="preserve"> to progress CANHU Signs of Safety Practice beyond information gathering and to buil</w:t>
      </w:r>
      <w:r>
        <w:rPr>
          <w:rFonts w:ascii="Arial" w:hAnsi="Arial" w:cs="Arial"/>
        </w:rPr>
        <w:t>d consistency in analysis, judg</w:t>
      </w:r>
      <w:r w:rsidRPr="00627C3E">
        <w:rPr>
          <w:rFonts w:ascii="Arial" w:hAnsi="Arial" w:cs="Arial"/>
        </w:rPr>
        <w:t>ment and decision-making.</w:t>
      </w:r>
    </w:p>
    <w:p w14:paraId="50201711" w14:textId="77777777" w:rsidR="00EB1ED2" w:rsidRPr="005D0AA9" w:rsidRDefault="00EB1ED2" w:rsidP="00934155">
      <w:pPr>
        <w:spacing w:line="240" w:lineRule="auto"/>
        <w:rPr>
          <w:rFonts w:ascii="Arial" w:hAnsi="Arial" w:cs="Arial"/>
        </w:rPr>
      </w:pPr>
      <w:r w:rsidRPr="005D0AA9">
        <w:rPr>
          <w:rFonts w:ascii="Arial" w:hAnsi="Arial" w:cs="Arial"/>
        </w:rPr>
        <w:t>Each region met with Safe Generations to plan 2020 support services to improve staff skill and safety outcomes. Support services for 2020 include:</w:t>
      </w:r>
    </w:p>
    <w:p w14:paraId="7A21BDB7" w14:textId="77777777" w:rsidR="00EB1ED2" w:rsidRPr="005D0AA9" w:rsidRDefault="00EB1ED2" w:rsidP="00934155">
      <w:pPr>
        <w:spacing w:line="240" w:lineRule="auto"/>
        <w:rPr>
          <w:rFonts w:ascii="Arial" w:hAnsi="Arial" w:cs="Arial"/>
        </w:rPr>
      </w:pPr>
      <w:r w:rsidRPr="005D0AA9">
        <w:rPr>
          <w:rFonts w:ascii="Arial" w:hAnsi="Arial" w:cs="Arial"/>
        </w:rPr>
        <w:t xml:space="preserve">Developing a Missouri Practice Leader Development Program (PLDP): </w:t>
      </w:r>
      <w:r w:rsidR="002548CF">
        <w:rPr>
          <w:rFonts w:ascii="Arial" w:hAnsi="Arial" w:cs="Arial"/>
        </w:rPr>
        <w:t xml:space="preserve"> </w:t>
      </w:r>
      <w:r w:rsidRPr="005D0AA9">
        <w:rPr>
          <w:rFonts w:ascii="Arial" w:hAnsi="Arial" w:cs="Arial"/>
        </w:rPr>
        <w:t>With the guidance and direction of Safe</w:t>
      </w:r>
      <w:r w:rsidR="00CF7BD9">
        <w:rPr>
          <w:rFonts w:ascii="Arial" w:hAnsi="Arial" w:cs="Arial"/>
        </w:rPr>
        <w:t xml:space="preserve"> </w:t>
      </w:r>
      <w:r w:rsidRPr="005D0AA9">
        <w:rPr>
          <w:rFonts w:ascii="Arial" w:hAnsi="Arial" w:cs="Arial"/>
        </w:rPr>
        <w:t>Generations</w:t>
      </w:r>
      <w:r w:rsidR="002548CF">
        <w:rPr>
          <w:rFonts w:ascii="Arial" w:hAnsi="Arial" w:cs="Arial"/>
        </w:rPr>
        <w:t>,</w:t>
      </w:r>
      <w:r w:rsidRPr="005D0AA9">
        <w:rPr>
          <w:rFonts w:ascii="Arial" w:hAnsi="Arial" w:cs="Arial"/>
        </w:rPr>
        <w:t xml:space="preserve"> we would like to develop a Missouri PLDP.  </w:t>
      </w:r>
      <w:r w:rsidR="002548CF">
        <w:rPr>
          <w:rFonts w:ascii="Arial" w:hAnsi="Arial" w:cs="Arial"/>
        </w:rPr>
        <w:t>The goal is to</w:t>
      </w:r>
      <w:r w:rsidRPr="005D0AA9">
        <w:rPr>
          <w:rFonts w:ascii="Arial" w:hAnsi="Arial" w:cs="Arial"/>
        </w:rPr>
        <w:t xml:space="preserve"> </w:t>
      </w:r>
      <w:r w:rsidR="002548CF">
        <w:rPr>
          <w:rFonts w:ascii="Arial" w:hAnsi="Arial" w:cs="Arial"/>
        </w:rPr>
        <w:t>cultivate</w:t>
      </w:r>
      <w:r w:rsidRPr="005D0AA9">
        <w:rPr>
          <w:rFonts w:ascii="Arial" w:hAnsi="Arial" w:cs="Arial"/>
        </w:rPr>
        <w:t xml:space="preserve"> a </w:t>
      </w:r>
      <w:r w:rsidRPr="005D0AA9">
        <w:rPr>
          <w:rFonts w:ascii="Arial" w:hAnsi="Arial" w:cs="Arial"/>
          <w:lang w:val="en"/>
        </w:rPr>
        <w:t>training/ongoing development process for future and current group supervision leaders</w:t>
      </w:r>
    </w:p>
    <w:p w14:paraId="7B780DD0" w14:textId="1D9431B2" w:rsidR="00EB1ED2" w:rsidRPr="005D0AA9" w:rsidRDefault="00314196" w:rsidP="00934155">
      <w:pPr>
        <w:spacing w:line="240" w:lineRule="auto"/>
        <w:rPr>
          <w:rFonts w:ascii="Arial" w:hAnsi="Arial" w:cs="Arial"/>
        </w:rPr>
      </w:pPr>
      <w:r>
        <w:rPr>
          <w:rFonts w:ascii="Arial" w:hAnsi="Arial" w:cs="Arial"/>
        </w:rPr>
        <w:t>Questions That</w:t>
      </w:r>
      <w:r w:rsidR="00EB1ED2" w:rsidRPr="005D0AA9">
        <w:rPr>
          <w:rFonts w:ascii="Arial" w:hAnsi="Arial" w:cs="Arial"/>
        </w:rPr>
        <w:t xml:space="preserve"> Make a Difference Online Course: </w:t>
      </w:r>
      <w:r w:rsidR="002548CF">
        <w:rPr>
          <w:rFonts w:ascii="Arial" w:hAnsi="Arial" w:cs="Arial"/>
        </w:rPr>
        <w:t xml:space="preserve"> </w:t>
      </w:r>
      <w:r w:rsidR="00EB1ED2" w:rsidRPr="005D0AA9">
        <w:rPr>
          <w:rFonts w:ascii="Arial" w:hAnsi="Arial" w:cs="Arial"/>
        </w:rPr>
        <w:t>This is an online course developed by Safe Generations.</w:t>
      </w:r>
      <w:r w:rsidR="002548CF">
        <w:rPr>
          <w:rFonts w:ascii="Arial" w:hAnsi="Arial" w:cs="Arial"/>
        </w:rPr>
        <w:t xml:space="preserve"> </w:t>
      </w:r>
      <w:r w:rsidR="00EB1ED2" w:rsidRPr="005D0AA9">
        <w:rPr>
          <w:rFonts w:ascii="Arial" w:hAnsi="Arial" w:cs="Arial"/>
        </w:rPr>
        <w:t xml:space="preserve"> The online course explores the development of questions through Signs of Safety. </w:t>
      </w:r>
      <w:r w:rsidR="002548CF">
        <w:rPr>
          <w:rFonts w:ascii="Arial" w:hAnsi="Arial" w:cs="Arial"/>
        </w:rPr>
        <w:t xml:space="preserve"> </w:t>
      </w:r>
      <w:r w:rsidR="00EB1ED2" w:rsidRPr="005D0AA9">
        <w:rPr>
          <w:rFonts w:ascii="Arial" w:hAnsi="Arial" w:cs="Arial"/>
        </w:rPr>
        <w:t xml:space="preserve">Questions are everywhere. </w:t>
      </w:r>
      <w:r w:rsidR="002548CF">
        <w:rPr>
          <w:rFonts w:ascii="Arial" w:hAnsi="Arial" w:cs="Arial"/>
        </w:rPr>
        <w:t xml:space="preserve"> </w:t>
      </w:r>
      <w:r w:rsidR="00EB1ED2" w:rsidRPr="005D0AA9">
        <w:rPr>
          <w:rFonts w:ascii="Arial" w:hAnsi="Arial" w:cs="Arial"/>
        </w:rPr>
        <w:t xml:space="preserve">They shape how we see the world and how we help others see the world. </w:t>
      </w:r>
      <w:r w:rsidR="002548CF">
        <w:rPr>
          <w:rFonts w:ascii="Arial" w:hAnsi="Arial" w:cs="Arial"/>
        </w:rPr>
        <w:t xml:space="preserve">  </w:t>
      </w:r>
      <w:r w:rsidR="00EB1ED2" w:rsidRPr="005D0AA9">
        <w:rPr>
          <w:rFonts w:ascii="Arial" w:hAnsi="Arial" w:cs="Arial"/>
        </w:rPr>
        <w:t>Questions are our sharpest tools to facilitate change. This short course explore</w:t>
      </w:r>
      <w:r w:rsidR="005F6F4A">
        <w:rPr>
          <w:rFonts w:ascii="Arial" w:hAnsi="Arial" w:cs="Arial"/>
        </w:rPr>
        <w:t>s</w:t>
      </w:r>
      <w:r w:rsidR="00EB1ED2" w:rsidRPr="005D0AA9">
        <w:rPr>
          <w:rFonts w:ascii="Arial" w:hAnsi="Arial" w:cs="Arial"/>
        </w:rPr>
        <w:t xml:space="preserve"> different types of powerful questions we can use in our everyday conversations.</w:t>
      </w:r>
    </w:p>
    <w:p w14:paraId="47B6D9FA" w14:textId="77777777" w:rsidR="00193577" w:rsidRDefault="00EB1ED2" w:rsidP="00AB1196">
      <w:pPr>
        <w:spacing w:line="240" w:lineRule="auto"/>
        <w:rPr>
          <w:rFonts w:ascii="Arial" w:hAnsi="Arial" w:cs="Arial"/>
        </w:rPr>
      </w:pPr>
      <w:r w:rsidRPr="005D0AA9">
        <w:rPr>
          <w:rFonts w:ascii="Arial" w:hAnsi="Arial" w:cs="Arial"/>
        </w:rPr>
        <w:t>Risk Intelligent S</w:t>
      </w:r>
      <w:r w:rsidR="002548CF">
        <w:rPr>
          <w:rFonts w:ascii="Arial" w:hAnsi="Arial" w:cs="Arial"/>
        </w:rPr>
        <w:t>creening and Assessment (RISA):  An</w:t>
      </w:r>
      <w:r w:rsidRPr="005D0AA9">
        <w:rPr>
          <w:rFonts w:ascii="Arial" w:hAnsi="Arial" w:cs="Arial"/>
        </w:rPr>
        <w:t xml:space="preserve"> online course that is facilitated by </w:t>
      </w:r>
      <w:r w:rsidR="002548CF">
        <w:rPr>
          <w:rFonts w:ascii="Arial" w:hAnsi="Arial" w:cs="Arial"/>
        </w:rPr>
        <w:t xml:space="preserve">the </w:t>
      </w:r>
      <w:r w:rsidRPr="005D0AA9">
        <w:rPr>
          <w:rFonts w:ascii="Arial" w:hAnsi="Arial" w:cs="Arial"/>
        </w:rPr>
        <w:t>C</w:t>
      </w:r>
      <w:r w:rsidR="002548CF">
        <w:rPr>
          <w:rFonts w:ascii="Arial" w:hAnsi="Arial" w:cs="Arial"/>
        </w:rPr>
        <w:t xml:space="preserve">hildren’s </w:t>
      </w:r>
      <w:r w:rsidRPr="005D0AA9">
        <w:rPr>
          <w:rFonts w:ascii="Arial" w:hAnsi="Arial" w:cs="Arial"/>
        </w:rPr>
        <w:t>D</w:t>
      </w:r>
      <w:r w:rsidR="002548CF">
        <w:rPr>
          <w:rFonts w:ascii="Arial" w:hAnsi="Arial" w:cs="Arial"/>
        </w:rPr>
        <w:t>ivision</w:t>
      </w:r>
      <w:r w:rsidRPr="005D0AA9">
        <w:rPr>
          <w:rFonts w:ascii="Arial" w:hAnsi="Arial" w:cs="Arial"/>
        </w:rPr>
        <w:t xml:space="preserve"> to be used for new employees at Child Abuse Neglect Hotline Unit (CANHU).</w:t>
      </w:r>
    </w:p>
    <w:p w14:paraId="4CD51793" w14:textId="77777777" w:rsidR="00AB1196" w:rsidRPr="00627C3E" w:rsidRDefault="00AB1196" w:rsidP="00AB1196">
      <w:pPr>
        <w:spacing w:after="0" w:line="240" w:lineRule="auto"/>
        <w:rPr>
          <w:rFonts w:ascii="Arial" w:hAnsi="Arial" w:cs="Arial"/>
        </w:rPr>
      </w:pPr>
    </w:p>
    <w:p w14:paraId="25F62E62" w14:textId="77777777" w:rsidR="003F6B36" w:rsidRPr="00EB7B70" w:rsidRDefault="003F6B36" w:rsidP="00AB1196">
      <w:pPr>
        <w:pBdr>
          <w:top w:val="single" w:sz="4" w:space="1" w:color="auto"/>
          <w:bottom w:val="single" w:sz="4" w:space="1" w:color="auto"/>
        </w:pBdr>
        <w:shd w:val="clear" w:color="auto" w:fill="F2F2F2" w:themeFill="background1" w:themeFillShade="F2"/>
        <w:spacing w:line="240" w:lineRule="auto"/>
        <w:jc w:val="center"/>
        <w:rPr>
          <w:rFonts w:ascii="Arial" w:hAnsi="Arial" w:cs="Arial"/>
          <w:sz w:val="24"/>
          <w:szCs w:val="24"/>
        </w:rPr>
      </w:pPr>
      <w:r>
        <w:rPr>
          <w:rFonts w:ascii="Arial" w:hAnsi="Arial" w:cs="Arial"/>
          <w:sz w:val="24"/>
          <w:szCs w:val="24"/>
        </w:rPr>
        <w:t>(5)  Developing and Updating Systems of Technology that Support the Program and Track Reports of Child Abuse and Neglect</w:t>
      </w:r>
    </w:p>
    <w:p w14:paraId="705E201E" w14:textId="77777777" w:rsidR="003F6B36" w:rsidRPr="00B16A7C" w:rsidRDefault="00CB41FC" w:rsidP="00723D99">
      <w:pPr>
        <w:rPr>
          <w:rFonts w:ascii="Arial" w:hAnsi="Arial" w:cs="Arial"/>
          <w:b/>
          <w:u w:val="single"/>
        </w:rPr>
      </w:pPr>
      <w:r>
        <w:rPr>
          <w:rFonts w:ascii="Arial" w:hAnsi="Arial" w:cs="Arial"/>
          <w:b/>
          <w:u w:val="single"/>
        </w:rPr>
        <w:t>Public Consulting Group Evaluation</w:t>
      </w:r>
    </w:p>
    <w:p w14:paraId="660319C7" w14:textId="14F081E2" w:rsidR="00795D4E" w:rsidRPr="003C22D7" w:rsidRDefault="00795D4E" w:rsidP="00CB41FC">
      <w:pPr>
        <w:spacing w:line="240" w:lineRule="auto"/>
        <w:rPr>
          <w:rFonts w:ascii="Arial" w:hAnsi="Arial" w:cs="Arial"/>
          <w:highlight w:val="cyan"/>
        </w:rPr>
      </w:pPr>
      <w:r w:rsidRPr="003C22D7">
        <w:rPr>
          <w:rFonts w:ascii="Arial" w:hAnsi="Arial" w:cs="Arial"/>
        </w:rPr>
        <w:t>Due to the unsustainability of the hotline analog phone system and the ongoing challenge of red</w:t>
      </w:r>
      <w:r w:rsidR="0009762D">
        <w:rPr>
          <w:rFonts w:ascii="Arial" w:hAnsi="Arial" w:cs="Arial"/>
        </w:rPr>
        <w:t>ucing abandoned calls and busy signals</w:t>
      </w:r>
      <w:r w:rsidRPr="003C22D7">
        <w:rPr>
          <w:rFonts w:ascii="Arial" w:hAnsi="Arial" w:cs="Arial"/>
        </w:rPr>
        <w:t xml:space="preserve">, the Department of Social Services (DSS) awarded a contract to Public Consulting Group (PCG) in May 2017 for a comprehensive evaluation of CA/N Hotline technology and overall operations.  The primary goal was to purchase an upgraded phone system, with supporting workforce technology, for out-based offices and the main call center office in Jefferson City to operate on a uniform digital phone platform.  PCG conducted site visits in June at the Jefferson City and Jackson County offices.  After completing a comprehensive review of intake protocols, staffing levels, supervision, training, call data, and phone systems, in October PCG issued the following recommendations:  (1) increase staffing levels to handle call volume and meet standard service levels (2) increase training (3) reduce the number of peer record reviews  (4) employ strategies to minimize “shrinkage” (5) revise intake protocol to reduce duplication (6) implement a single digital telephony platform throughout the call center; expand call queue functionality; utilize dashboard, callback, and chat features (7) expand operations outside of Jefferson City (8) expand online reporting (9) explore the viability of speech analytics (10) continue refining and revising FACES.  </w:t>
      </w:r>
    </w:p>
    <w:p w14:paraId="2000E34D" w14:textId="77777777" w:rsidR="00795D4E" w:rsidRPr="003C22D7" w:rsidRDefault="00795D4E" w:rsidP="00CB41FC">
      <w:pPr>
        <w:spacing w:line="240" w:lineRule="auto"/>
        <w:rPr>
          <w:rFonts w:ascii="Arial" w:hAnsi="Arial" w:cs="Arial"/>
        </w:rPr>
      </w:pPr>
      <w:r w:rsidRPr="003C22D7">
        <w:rPr>
          <w:rFonts w:ascii="Arial" w:hAnsi="Arial" w:cs="Arial"/>
        </w:rPr>
        <w:t>The PCG recommendations began being implemented in October 2017 and extended into 2018.  Staffing was immediately increased by the addition of an out-based unit in Greene County with a supervisor hired and trained in October 2017 and four workers hired and trained in November.  The Jackson County out-based unit expanded in 2018.  There is currently one supervisor and nine team members in the Jackson County office.  In Jefferson City, an additional trainer and specialist have been hired effective March 2018 to expand training, review peer record procedures, develop strategies to minimize shrinkage, support the new workforce reports, and to provide support to out-based staff.  Plans were already in place to publicize and expand online reporting throughout 2017, and a work group was already underway to review intake protocols including FACES refinements.  Cisco Unified Contact Center Enterprise (UCCE) was selected as the new phone platform to meet the recommended requirements with implementation starting in January 2018.</w:t>
      </w:r>
      <w:r w:rsidR="00CB41FC">
        <w:rPr>
          <w:rFonts w:ascii="Arial" w:hAnsi="Arial" w:cs="Arial"/>
        </w:rPr>
        <w:t xml:space="preserve"> </w:t>
      </w:r>
      <w:r w:rsidRPr="003C22D7">
        <w:rPr>
          <w:rFonts w:ascii="Arial" w:hAnsi="Arial" w:cs="Arial"/>
        </w:rPr>
        <w:t xml:space="preserve"> The Cisco technology was already in place in the out-based offices, but further enhancements was rolled out in 2018 for the Jefferson City office and any other out-base offices.  </w:t>
      </w:r>
    </w:p>
    <w:p w14:paraId="5D1CCC0D" w14:textId="167CE0E3" w:rsidR="00795D4E" w:rsidRDefault="00795D4E" w:rsidP="00CB41FC">
      <w:pPr>
        <w:spacing w:line="240" w:lineRule="auto"/>
        <w:rPr>
          <w:rFonts w:ascii="Arial" w:hAnsi="Arial" w:cs="Arial"/>
        </w:rPr>
      </w:pPr>
      <w:r w:rsidRPr="003C22D7">
        <w:rPr>
          <w:rFonts w:ascii="Arial" w:hAnsi="Arial" w:cs="Arial"/>
        </w:rPr>
        <w:t xml:space="preserve">In 2018, a CANHU Specialist position was added to the unit. </w:t>
      </w:r>
      <w:r w:rsidR="00CB41FC">
        <w:rPr>
          <w:rFonts w:ascii="Arial" w:hAnsi="Arial" w:cs="Arial"/>
        </w:rPr>
        <w:t xml:space="preserve"> </w:t>
      </w:r>
      <w:r w:rsidRPr="003C22D7">
        <w:rPr>
          <w:rFonts w:ascii="Arial" w:hAnsi="Arial" w:cs="Arial"/>
        </w:rPr>
        <w:t xml:space="preserve">This position served as the Quality Assurance Specialist for CANHU with the responsibility to identify, develop and implement strategies to enhance performance outcomes. </w:t>
      </w:r>
      <w:r w:rsidR="00CB41FC">
        <w:rPr>
          <w:rFonts w:ascii="Arial" w:hAnsi="Arial" w:cs="Arial"/>
        </w:rPr>
        <w:t xml:space="preserve"> </w:t>
      </w:r>
      <w:r w:rsidRPr="003C22D7">
        <w:rPr>
          <w:rFonts w:ascii="Arial" w:hAnsi="Arial" w:cs="Arial"/>
        </w:rPr>
        <w:t xml:space="preserve">This specialist also began working with Teliopti/Calabrio and their Work Force Management Technology.  This was implemented with the new phone system. </w:t>
      </w:r>
      <w:r w:rsidR="00CB41FC">
        <w:rPr>
          <w:rFonts w:ascii="Arial" w:hAnsi="Arial" w:cs="Arial"/>
        </w:rPr>
        <w:t xml:space="preserve"> </w:t>
      </w:r>
      <w:r w:rsidRPr="003C22D7">
        <w:rPr>
          <w:rFonts w:ascii="Arial" w:hAnsi="Arial" w:cs="Arial"/>
        </w:rPr>
        <w:t>With this technology, the specialist analyzes and interprets call data reports; evaluates unit and worker-specific outcomes, develops coverage plans and prepares performance enhancement plans.</w:t>
      </w:r>
    </w:p>
    <w:p w14:paraId="34CCE8B6" w14:textId="77777777" w:rsidR="007B6FDD" w:rsidRDefault="007B6FDD" w:rsidP="00795D4E">
      <w:pPr>
        <w:rPr>
          <w:rFonts w:ascii="Arial" w:hAnsi="Arial" w:cs="Arial"/>
          <w:b/>
          <w:u w:val="single"/>
        </w:rPr>
      </w:pPr>
      <w:r w:rsidRPr="00CB41FC">
        <w:rPr>
          <w:rFonts w:ascii="Arial" w:hAnsi="Arial" w:cs="Arial"/>
          <w:b/>
          <w:u w:val="single"/>
        </w:rPr>
        <w:t>Tableau Technology</w:t>
      </w:r>
    </w:p>
    <w:p w14:paraId="34086DBA" w14:textId="4FCC3084" w:rsidR="007B6FDD" w:rsidRPr="007B6FDD" w:rsidRDefault="007B6FDD" w:rsidP="00CB41FC">
      <w:pPr>
        <w:spacing w:line="240" w:lineRule="auto"/>
        <w:rPr>
          <w:rStyle w:val="e24kjd"/>
          <w:rFonts w:ascii="Arial" w:hAnsi="Arial" w:cs="Arial"/>
          <w:lang w:val="en"/>
        </w:rPr>
      </w:pPr>
      <w:r w:rsidRPr="007B6FDD">
        <w:rPr>
          <w:rStyle w:val="e24kjd"/>
          <w:rFonts w:ascii="Arial" w:hAnsi="Arial" w:cs="Arial"/>
          <w:lang w:val="en"/>
        </w:rPr>
        <w:t>Tableau is a data visualization software package that has allowed Children’s Division Quality Assurance Un</w:t>
      </w:r>
      <w:r w:rsidR="00C7552B">
        <w:rPr>
          <w:rStyle w:val="e24kjd"/>
          <w:rFonts w:ascii="Arial" w:hAnsi="Arial" w:cs="Arial"/>
          <w:lang w:val="en"/>
        </w:rPr>
        <w:t>it staff to convert raw data in</w:t>
      </w:r>
      <w:r w:rsidRPr="007B6FDD">
        <w:rPr>
          <w:rStyle w:val="e24kjd"/>
          <w:rFonts w:ascii="Arial" w:hAnsi="Arial" w:cs="Arial"/>
          <w:lang w:val="en"/>
        </w:rPr>
        <w:t xml:space="preserve">to easily understandable visuals.  Using this platform, </w:t>
      </w:r>
      <w:r w:rsidR="009A6E1A">
        <w:rPr>
          <w:rStyle w:val="e24kjd"/>
          <w:rFonts w:ascii="Arial" w:hAnsi="Arial" w:cs="Arial"/>
          <w:lang w:val="en"/>
        </w:rPr>
        <w:t xml:space="preserve">the </w:t>
      </w:r>
      <w:r w:rsidRPr="007B6FDD">
        <w:rPr>
          <w:rStyle w:val="e24kjd"/>
          <w:rFonts w:ascii="Arial" w:hAnsi="Arial" w:cs="Arial"/>
          <w:lang w:val="en"/>
        </w:rPr>
        <w:t>Children’s Division is able to create data dashboards that contain many related data sets in one easy to view format.  This format makes it easy for staff and stakeholders to view and evaluate information around child abuse and neglect reports.</w:t>
      </w:r>
    </w:p>
    <w:p w14:paraId="426649B8" w14:textId="77777777" w:rsidR="007B6FDD" w:rsidRPr="007B6FDD" w:rsidRDefault="007B6FDD" w:rsidP="00CB41FC">
      <w:pPr>
        <w:spacing w:line="240" w:lineRule="auto"/>
        <w:rPr>
          <w:rFonts w:ascii="Arial" w:hAnsi="Arial" w:cs="Arial"/>
          <w:lang w:val="en"/>
        </w:rPr>
      </w:pPr>
      <w:r w:rsidRPr="007B6FDD">
        <w:rPr>
          <w:rStyle w:val="e24kjd"/>
          <w:rFonts w:ascii="Arial" w:hAnsi="Arial" w:cs="Arial"/>
          <w:lang w:val="en"/>
        </w:rPr>
        <w:t xml:space="preserve">Tableau is now being used to track trends across CAN Measures such as Timely Initial Contact </w:t>
      </w:r>
      <w:r>
        <w:rPr>
          <w:rStyle w:val="e24kjd"/>
          <w:rFonts w:ascii="Arial" w:hAnsi="Arial" w:cs="Arial"/>
          <w:lang w:val="en"/>
        </w:rPr>
        <w:t>and Overdue Reports by Region.  It i</w:t>
      </w:r>
      <w:r w:rsidRPr="007B6FDD">
        <w:rPr>
          <w:rStyle w:val="e24kjd"/>
          <w:rFonts w:ascii="Arial" w:hAnsi="Arial" w:cs="Arial"/>
          <w:lang w:val="en"/>
        </w:rPr>
        <w:t xml:space="preserve">s also used to visualize the Workforce Capacity in relation to the number of Incoming </w:t>
      </w:r>
      <w:r>
        <w:rPr>
          <w:rStyle w:val="e24kjd"/>
          <w:rFonts w:ascii="Arial" w:hAnsi="Arial" w:cs="Arial"/>
          <w:lang w:val="en"/>
        </w:rPr>
        <w:t>CAN reports monthly as well as o</w:t>
      </w:r>
      <w:r w:rsidRPr="007B6FDD">
        <w:rPr>
          <w:rStyle w:val="e24kjd"/>
          <w:rFonts w:ascii="Arial" w:hAnsi="Arial" w:cs="Arial"/>
          <w:lang w:val="en"/>
        </w:rPr>
        <w:t>verdue reports Statewide to identify geographical areas that may need additiona</w:t>
      </w:r>
      <w:r>
        <w:rPr>
          <w:rStyle w:val="e24kjd"/>
          <w:rFonts w:ascii="Arial" w:hAnsi="Arial" w:cs="Arial"/>
          <w:lang w:val="en"/>
        </w:rPr>
        <w:t>l support measures.  It allows m</w:t>
      </w:r>
      <w:r w:rsidRPr="007B6FDD">
        <w:rPr>
          <w:rStyle w:val="e24kjd"/>
          <w:rFonts w:ascii="Arial" w:hAnsi="Arial" w:cs="Arial"/>
          <w:lang w:val="en"/>
        </w:rPr>
        <w:t xml:space="preserve">anagement to drill down to circuit level details that compare multiple factors that assist in further evaluation and decision making.  </w:t>
      </w:r>
    </w:p>
    <w:p w14:paraId="6926E6D1" w14:textId="77777777" w:rsidR="00194BFD" w:rsidRPr="00B16A7C" w:rsidRDefault="005F582A" w:rsidP="00723D99">
      <w:pPr>
        <w:rPr>
          <w:rFonts w:ascii="Arial" w:hAnsi="Arial" w:cs="Arial"/>
          <w:b/>
          <w:u w:val="single"/>
        </w:rPr>
      </w:pPr>
      <w:r w:rsidRPr="00C7552B">
        <w:rPr>
          <w:rFonts w:ascii="Arial" w:hAnsi="Arial" w:cs="Arial"/>
          <w:b/>
          <w:u w:val="single"/>
        </w:rPr>
        <w:t>Improvements to the SAQWIS System (FACES)</w:t>
      </w:r>
    </w:p>
    <w:p w14:paraId="1471CB00" w14:textId="77777777" w:rsidR="00735014" w:rsidRPr="00735014" w:rsidRDefault="00735014" w:rsidP="00735014">
      <w:pPr>
        <w:rPr>
          <w:rFonts w:ascii="Arial" w:hAnsi="Arial" w:cs="Arial"/>
          <w:b/>
          <w:lang w:val="en"/>
        </w:rPr>
      </w:pPr>
      <w:r w:rsidRPr="00F80038">
        <w:rPr>
          <w:rFonts w:ascii="Arial" w:hAnsi="Arial" w:cs="Arial"/>
          <w:b/>
          <w:lang w:val="en"/>
        </w:rPr>
        <w:t xml:space="preserve">Changes to the Investigation CPS-1 included the following:   </w:t>
      </w:r>
    </w:p>
    <w:p w14:paraId="6C858821" w14:textId="43E147D1" w:rsidR="00735014" w:rsidRPr="00695CB9" w:rsidRDefault="0009762D" w:rsidP="00695CB9">
      <w:pPr>
        <w:pStyle w:val="ListParagraph"/>
        <w:numPr>
          <w:ilvl w:val="0"/>
          <w:numId w:val="19"/>
        </w:numPr>
        <w:spacing w:after="0" w:line="240" w:lineRule="auto"/>
        <w:rPr>
          <w:rFonts w:ascii="Arial" w:hAnsi="Arial" w:cs="Arial"/>
          <w:lang w:val="en"/>
        </w:rPr>
      </w:pPr>
      <w:r>
        <w:rPr>
          <w:rFonts w:ascii="Arial" w:hAnsi="Arial" w:cs="Arial"/>
          <w:lang w:val="en"/>
        </w:rPr>
        <w:t>The option to have “Worker with W</w:t>
      </w:r>
      <w:r w:rsidR="00735014" w:rsidRPr="00032148">
        <w:rPr>
          <w:rFonts w:ascii="Arial" w:hAnsi="Arial" w:cs="Arial"/>
          <w:lang w:val="en"/>
        </w:rPr>
        <w:t>orker</w:t>
      </w:r>
      <w:r>
        <w:rPr>
          <w:rFonts w:ascii="Arial" w:hAnsi="Arial" w:cs="Arial"/>
          <w:lang w:val="en"/>
        </w:rPr>
        <w:t>”</w:t>
      </w:r>
      <w:r w:rsidR="00735014" w:rsidRPr="00032148">
        <w:rPr>
          <w:rFonts w:ascii="Arial" w:hAnsi="Arial" w:cs="Arial"/>
          <w:lang w:val="en"/>
        </w:rPr>
        <w:t xml:space="preserve"> contact in the</w:t>
      </w:r>
      <w:r w:rsidR="00695CB9">
        <w:rPr>
          <w:rFonts w:ascii="Arial" w:hAnsi="Arial" w:cs="Arial"/>
          <w:lang w:val="en"/>
        </w:rPr>
        <w:t xml:space="preserve"> Contact P</w:t>
      </w:r>
      <w:r w:rsidR="00735014">
        <w:rPr>
          <w:rFonts w:ascii="Arial" w:hAnsi="Arial" w:cs="Arial"/>
          <w:lang w:val="en"/>
        </w:rPr>
        <w:t>urpose section.</w:t>
      </w:r>
      <w:r w:rsidR="00735014" w:rsidRPr="00032148">
        <w:rPr>
          <w:rFonts w:ascii="Arial" w:hAnsi="Arial" w:cs="Arial"/>
          <w:lang w:val="en"/>
        </w:rPr>
        <w:t xml:space="preserve">   </w:t>
      </w:r>
    </w:p>
    <w:p w14:paraId="59C43E9E" w14:textId="77777777" w:rsidR="00735014" w:rsidRPr="00695CB9" w:rsidRDefault="00735014" w:rsidP="00695CB9">
      <w:pPr>
        <w:pStyle w:val="ListParagraph"/>
        <w:numPr>
          <w:ilvl w:val="0"/>
          <w:numId w:val="19"/>
        </w:numPr>
        <w:spacing w:after="0" w:line="240" w:lineRule="auto"/>
        <w:rPr>
          <w:rFonts w:ascii="Arial" w:hAnsi="Arial" w:cs="Arial"/>
          <w:lang w:val="en"/>
        </w:rPr>
      </w:pPr>
      <w:r w:rsidRPr="00032148">
        <w:rPr>
          <w:rFonts w:ascii="Arial" w:hAnsi="Arial" w:cs="Arial"/>
          <w:lang w:val="en"/>
        </w:rPr>
        <w:t>The Risk Assessment was made an active screen to allow investigators to document Risk Assessment scores</w:t>
      </w:r>
    </w:p>
    <w:p w14:paraId="58A30B23" w14:textId="77777777" w:rsidR="00735014" w:rsidRPr="00695CB9" w:rsidRDefault="00735014" w:rsidP="00695CB9">
      <w:pPr>
        <w:pStyle w:val="ListParagraph"/>
        <w:numPr>
          <w:ilvl w:val="0"/>
          <w:numId w:val="19"/>
        </w:numPr>
        <w:spacing w:after="0" w:line="240" w:lineRule="auto"/>
        <w:rPr>
          <w:rFonts w:ascii="Arial" w:hAnsi="Arial" w:cs="Arial"/>
          <w:lang w:val="en"/>
        </w:rPr>
      </w:pPr>
      <w:r w:rsidRPr="00032148">
        <w:rPr>
          <w:rFonts w:ascii="Arial" w:hAnsi="Arial" w:cs="Arial"/>
          <w:lang w:val="en"/>
        </w:rPr>
        <w:t>On Participant Characteristics screen, un</w:t>
      </w:r>
      <w:r>
        <w:rPr>
          <w:rFonts w:ascii="Arial" w:hAnsi="Arial" w:cs="Arial"/>
          <w:lang w:val="en"/>
        </w:rPr>
        <w:t>der the Involved Party role,</w:t>
      </w:r>
      <w:r w:rsidRPr="00032148">
        <w:rPr>
          <w:rFonts w:ascii="Arial" w:hAnsi="Arial" w:cs="Arial"/>
          <w:lang w:val="en"/>
        </w:rPr>
        <w:t xml:space="preserve"> “Court Official”</w:t>
      </w:r>
      <w:r>
        <w:rPr>
          <w:rFonts w:ascii="Arial" w:hAnsi="Arial" w:cs="Arial"/>
          <w:lang w:val="en"/>
        </w:rPr>
        <w:t xml:space="preserve"> was added</w:t>
      </w:r>
      <w:r w:rsidRPr="00032148">
        <w:rPr>
          <w:rFonts w:ascii="Arial" w:hAnsi="Arial" w:cs="Arial"/>
          <w:lang w:val="en"/>
        </w:rPr>
        <w:t xml:space="preserve">. </w:t>
      </w:r>
      <w:r>
        <w:rPr>
          <w:rFonts w:ascii="Arial" w:hAnsi="Arial" w:cs="Arial"/>
          <w:lang w:val="en"/>
        </w:rPr>
        <w:t>When</w:t>
      </w:r>
      <w:r w:rsidRPr="00032148">
        <w:rPr>
          <w:rFonts w:ascii="Arial" w:hAnsi="Arial" w:cs="Arial"/>
          <w:lang w:val="en"/>
        </w:rPr>
        <w:t xml:space="preserve"> this is selected, “Title” choices should be Circuit Clerk, Attorney, Prosecutor and Judge. In relationships dropdown, add</w:t>
      </w:r>
      <w:r>
        <w:rPr>
          <w:rFonts w:ascii="Arial" w:hAnsi="Arial" w:cs="Arial"/>
          <w:lang w:val="en"/>
        </w:rPr>
        <w:t>ed</w:t>
      </w:r>
      <w:r w:rsidR="00695CB9">
        <w:rPr>
          <w:rFonts w:ascii="Arial" w:hAnsi="Arial" w:cs="Arial"/>
          <w:lang w:val="en"/>
        </w:rPr>
        <w:t xml:space="preserve"> values of Law Enforcement and A</w:t>
      </w:r>
      <w:r w:rsidRPr="00032148">
        <w:rPr>
          <w:rFonts w:ascii="Arial" w:hAnsi="Arial" w:cs="Arial"/>
          <w:lang w:val="en"/>
        </w:rPr>
        <w:t xml:space="preserve">ttorney.  </w:t>
      </w:r>
    </w:p>
    <w:p w14:paraId="01EF3275" w14:textId="77777777" w:rsidR="00735014" w:rsidRPr="00735014" w:rsidRDefault="00735014" w:rsidP="00695CB9">
      <w:pPr>
        <w:pStyle w:val="ListParagraph"/>
        <w:numPr>
          <w:ilvl w:val="0"/>
          <w:numId w:val="19"/>
        </w:numPr>
        <w:spacing w:line="240" w:lineRule="auto"/>
        <w:rPr>
          <w:rFonts w:ascii="Arial" w:hAnsi="Arial" w:cs="Arial"/>
          <w:lang w:val="en"/>
        </w:rPr>
      </w:pPr>
      <w:r w:rsidRPr="00032148">
        <w:rPr>
          <w:rFonts w:ascii="Arial" w:hAnsi="Arial" w:cs="Arial"/>
          <w:lang w:val="en"/>
        </w:rPr>
        <w:t>FACES Help Desk has added a link for Contact Communication Log on the Investigation and Assessment Monitoring Screen</w:t>
      </w:r>
    </w:p>
    <w:p w14:paraId="506F65D4" w14:textId="77777777" w:rsidR="003F5975" w:rsidRDefault="003F5975" w:rsidP="00695CB9">
      <w:pPr>
        <w:spacing w:line="240" w:lineRule="auto"/>
        <w:rPr>
          <w:rFonts w:ascii="Arial" w:hAnsi="Arial" w:cs="Arial"/>
          <w:b/>
          <w:lang w:val="en"/>
        </w:rPr>
      </w:pPr>
    </w:p>
    <w:p w14:paraId="5CA2601D" w14:textId="77777777" w:rsidR="00735014" w:rsidRPr="00F80038" w:rsidRDefault="00735014" w:rsidP="00695CB9">
      <w:pPr>
        <w:spacing w:line="240" w:lineRule="auto"/>
        <w:rPr>
          <w:rFonts w:ascii="Arial" w:hAnsi="Arial" w:cs="Arial"/>
          <w:b/>
          <w:lang w:val="en"/>
        </w:rPr>
      </w:pPr>
      <w:r w:rsidRPr="00F80038">
        <w:rPr>
          <w:rFonts w:ascii="Arial" w:hAnsi="Arial" w:cs="Arial"/>
          <w:b/>
          <w:lang w:val="en"/>
        </w:rPr>
        <w:t>Preventative Service Referral options on CANHU Protocols screens were updated to include the following:</w:t>
      </w:r>
    </w:p>
    <w:p w14:paraId="5C4E312B" w14:textId="77777777" w:rsidR="00735014" w:rsidRPr="00032148" w:rsidRDefault="00735014" w:rsidP="00695CB9">
      <w:pPr>
        <w:pStyle w:val="ListParagraph"/>
        <w:numPr>
          <w:ilvl w:val="0"/>
          <w:numId w:val="20"/>
        </w:numPr>
        <w:spacing w:line="240" w:lineRule="auto"/>
        <w:rPr>
          <w:rFonts w:ascii="Arial" w:hAnsi="Arial" w:cs="Arial"/>
          <w:lang w:val="en"/>
        </w:rPr>
      </w:pPr>
      <w:r w:rsidRPr="00032148">
        <w:rPr>
          <w:rFonts w:ascii="Arial" w:hAnsi="Arial" w:cs="Arial"/>
          <w:lang w:val="en"/>
        </w:rPr>
        <w:t xml:space="preserve">Child is exhibiting maladaptive, self-harming, or suicidal behavior which poses an immediate risk of serious injury or death to the child. </w:t>
      </w:r>
    </w:p>
    <w:p w14:paraId="3EC12965" w14:textId="77777777" w:rsidR="00735014" w:rsidRPr="00735014" w:rsidRDefault="00735014" w:rsidP="00695CB9">
      <w:pPr>
        <w:pStyle w:val="ListParagraph"/>
        <w:numPr>
          <w:ilvl w:val="0"/>
          <w:numId w:val="20"/>
        </w:numPr>
        <w:spacing w:line="240" w:lineRule="auto"/>
        <w:rPr>
          <w:rFonts w:ascii="Arial" w:hAnsi="Arial" w:cs="Arial"/>
          <w:lang w:val="en"/>
        </w:rPr>
      </w:pPr>
      <w:r w:rsidRPr="00032148">
        <w:rPr>
          <w:rFonts w:ascii="Arial" w:hAnsi="Arial" w:cs="Arial"/>
          <w:lang w:val="en"/>
        </w:rPr>
        <w:t>Child is exhibiting maladaptive, self-harming, or suicidal behavior which does not pose an immediate risk of serious injury or death to the child.</w:t>
      </w:r>
    </w:p>
    <w:p w14:paraId="135DDB50" w14:textId="77777777" w:rsidR="00735014" w:rsidRPr="00F80038" w:rsidRDefault="00735014" w:rsidP="00695CB9">
      <w:pPr>
        <w:spacing w:line="240" w:lineRule="auto"/>
        <w:rPr>
          <w:rFonts w:ascii="Arial" w:hAnsi="Arial" w:cs="Arial"/>
          <w:b/>
          <w:lang w:val="en"/>
        </w:rPr>
      </w:pPr>
      <w:r w:rsidRPr="00F80038">
        <w:rPr>
          <w:rFonts w:ascii="Arial" w:hAnsi="Arial" w:cs="Arial"/>
          <w:b/>
          <w:lang w:val="en"/>
        </w:rPr>
        <w:t xml:space="preserve">Changes were made to the Conclusion Screen including:  </w:t>
      </w:r>
    </w:p>
    <w:p w14:paraId="12B35AD1" w14:textId="77777777" w:rsidR="00735014" w:rsidRPr="00735014" w:rsidRDefault="00735014" w:rsidP="00695CB9">
      <w:pPr>
        <w:pStyle w:val="ListParagraph"/>
        <w:numPr>
          <w:ilvl w:val="0"/>
          <w:numId w:val="21"/>
        </w:numPr>
        <w:spacing w:line="240" w:lineRule="auto"/>
        <w:rPr>
          <w:rFonts w:ascii="Arial" w:hAnsi="Arial" w:cs="Arial"/>
          <w:lang w:val="en"/>
        </w:rPr>
      </w:pPr>
      <w:r w:rsidRPr="00032148">
        <w:rPr>
          <w:rFonts w:ascii="Arial" w:hAnsi="Arial" w:cs="Arial"/>
          <w:lang w:val="en"/>
        </w:rPr>
        <w:t xml:space="preserve">Eliminated all edits for Referrals on the Conclusion Screen. This applies to all referral types. *However for Newborn Crisis Assessments edits </w:t>
      </w:r>
      <w:r w:rsidR="00695CB9">
        <w:rPr>
          <w:rFonts w:ascii="Arial" w:hAnsi="Arial" w:cs="Arial"/>
          <w:lang w:val="en"/>
        </w:rPr>
        <w:t xml:space="preserve">were retained </w:t>
      </w:r>
      <w:r w:rsidRPr="00032148">
        <w:rPr>
          <w:rFonts w:ascii="Arial" w:hAnsi="Arial" w:cs="Arial"/>
          <w:lang w:val="en"/>
        </w:rPr>
        <w:t xml:space="preserve">on </w:t>
      </w:r>
      <w:r w:rsidR="00695CB9">
        <w:rPr>
          <w:rFonts w:ascii="Arial" w:hAnsi="Arial" w:cs="Arial"/>
          <w:lang w:val="en"/>
        </w:rPr>
        <w:t xml:space="preserve">the </w:t>
      </w:r>
      <w:r w:rsidRPr="00032148">
        <w:rPr>
          <w:rFonts w:ascii="Arial" w:hAnsi="Arial" w:cs="Arial"/>
          <w:lang w:val="en"/>
        </w:rPr>
        <w:t>conclusion for drug exposed infants and mothers.</w:t>
      </w:r>
    </w:p>
    <w:p w14:paraId="05AFB3BC" w14:textId="77777777" w:rsidR="00735014" w:rsidRPr="00F80038" w:rsidRDefault="00735014" w:rsidP="00695CB9">
      <w:pPr>
        <w:spacing w:line="240" w:lineRule="auto"/>
        <w:rPr>
          <w:rFonts w:ascii="Arial" w:hAnsi="Arial" w:cs="Arial"/>
          <w:b/>
          <w:lang w:val="en"/>
        </w:rPr>
      </w:pPr>
      <w:r w:rsidRPr="00F80038">
        <w:rPr>
          <w:rFonts w:ascii="Arial" w:hAnsi="Arial" w:cs="Arial"/>
          <w:b/>
          <w:lang w:val="en"/>
        </w:rPr>
        <w:t>Changes were made to the legal language section of the CS-21 letter to include the following:</w:t>
      </w:r>
    </w:p>
    <w:p w14:paraId="408EE26D" w14:textId="77777777" w:rsidR="00735014" w:rsidRPr="00032148" w:rsidRDefault="00735014" w:rsidP="00695CB9">
      <w:pPr>
        <w:pStyle w:val="ListParagraph"/>
        <w:numPr>
          <w:ilvl w:val="0"/>
          <w:numId w:val="21"/>
        </w:numPr>
        <w:spacing w:line="240" w:lineRule="auto"/>
        <w:rPr>
          <w:rFonts w:ascii="Arial" w:hAnsi="Arial" w:cs="Arial"/>
          <w:lang w:val="en"/>
        </w:rPr>
      </w:pPr>
      <w:r w:rsidRPr="00032148">
        <w:rPr>
          <w:rFonts w:ascii="Arial" w:hAnsi="Arial" w:cs="Arial"/>
          <w:iCs/>
          <w:lang w:val="en"/>
        </w:rPr>
        <w:t xml:space="preserve">Will I get notice if the alleged perpetrator appeals the decision? </w:t>
      </w:r>
    </w:p>
    <w:p w14:paraId="4491531A" w14:textId="77777777" w:rsidR="00735014" w:rsidRPr="00695CB9" w:rsidRDefault="00735014" w:rsidP="00695CB9">
      <w:pPr>
        <w:pStyle w:val="ListParagraph"/>
        <w:numPr>
          <w:ilvl w:val="0"/>
          <w:numId w:val="21"/>
        </w:numPr>
        <w:spacing w:line="240" w:lineRule="auto"/>
        <w:rPr>
          <w:rFonts w:ascii="Arial" w:hAnsi="Arial" w:cs="Arial"/>
          <w:lang w:val="en"/>
        </w:rPr>
      </w:pPr>
      <w:r w:rsidRPr="00032148">
        <w:rPr>
          <w:rFonts w:ascii="Arial" w:hAnsi="Arial" w:cs="Arial"/>
          <w:iCs/>
          <w:lang w:val="en"/>
        </w:rPr>
        <w:t>If you are a child victim or the parent/guardian/custodian of the child, you will be notified if the alleged perpetrator requests an appeal if the preliminary finding is overturned by the local office or if a CANRB hearing is scheduled.</w:t>
      </w:r>
      <w:r w:rsidRPr="00032148">
        <w:rPr>
          <w:rFonts w:ascii="Arial" w:hAnsi="Arial" w:cs="Arial"/>
          <w:i/>
          <w:iCs/>
          <w:lang w:val="en"/>
        </w:rPr>
        <w:t xml:space="preserve"> </w:t>
      </w:r>
    </w:p>
    <w:p w14:paraId="162DEEAE" w14:textId="77777777" w:rsidR="00735014" w:rsidRPr="00F80038" w:rsidRDefault="00735014" w:rsidP="00695CB9">
      <w:pPr>
        <w:spacing w:line="240" w:lineRule="auto"/>
        <w:rPr>
          <w:rFonts w:ascii="Arial" w:hAnsi="Arial" w:cs="Arial"/>
          <w:b/>
          <w:lang w:val="en"/>
        </w:rPr>
      </w:pPr>
      <w:r w:rsidRPr="00F80038">
        <w:rPr>
          <w:rFonts w:ascii="Arial" w:hAnsi="Arial" w:cs="Arial"/>
          <w:b/>
          <w:bCs/>
          <w:lang w:val="en"/>
        </w:rPr>
        <w:t>Online System for Child Abuse &amp; Neglect Reporting (OSCR) site was modified and the following sections were removed from the OSCR Home Screen:</w:t>
      </w:r>
    </w:p>
    <w:p w14:paraId="7B2A41B4" w14:textId="77777777" w:rsidR="00735014" w:rsidRPr="00F80038" w:rsidRDefault="00735014" w:rsidP="00695CB9">
      <w:pPr>
        <w:pStyle w:val="ListParagraph"/>
        <w:numPr>
          <w:ilvl w:val="0"/>
          <w:numId w:val="22"/>
        </w:numPr>
        <w:spacing w:line="240" w:lineRule="auto"/>
        <w:rPr>
          <w:rFonts w:ascii="Arial" w:hAnsi="Arial" w:cs="Arial"/>
          <w:lang w:val="en"/>
        </w:rPr>
      </w:pPr>
      <w:r w:rsidRPr="00F80038">
        <w:rPr>
          <w:rFonts w:ascii="Arial" w:hAnsi="Arial" w:cs="Arial"/>
          <w:iCs/>
          <w:lang w:val="en"/>
        </w:rPr>
        <w:t xml:space="preserve">“Initial Emergency Questions” </w:t>
      </w:r>
    </w:p>
    <w:p w14:paraId="1F2794F2" w14:textId="77777777" w:rsidR="00735014" w:rsidRPr="00F80038" w:rsidRDefault="00735014" w:rsidP="00695CB9">
      <w:pPr>
        <w:pStyle w:val="ListParagraph"/>
        <w:numPr>
          <w:ilvl w:val="0"/>
          <w:numId w:val="22"/>
        </w:numPr>
        <w:spacing w:line="240" w:lineRule="auto"/>
        <w:rPr>
          <w:rFonts w:ascii="Arial" w:hAnsi="Arial" w:cs="Arial"/>
          <w:lang w:val="en"/>
        </w:rPr>
      </w:pPr>
      <w:r w:rsidRPr="00F80038">
        <w:rPr>
          <w:rFonts w:ascii="Arial" w:hAnsi="Arial" w:cs="Arial"/>
          <w:iCs/>
          <w:lang w:val="en"/>
        </w:rPr>
        <w:t>“Should I call the Hotline or report the incident using this online reporting feature? An answer of Yes or Unknown to any of the below questions will require you to call the Hotline.”</w:t>
      </w:r>
    </w:p>
    <w:p w14:paraId="4C89D9CF" w14:textId="77777777" w:rsidR="00735014" w:rsidRPr="00F80038" w:rsidRDefault="00735014" w:rsidP="00695CB9">
      <w:pPr>
        <w:pStyle w:val="ListParagraph"/>
        <w:numPr>
          <w:ilvl w:val="0"/>
          <w:numId w:val="22"/>
        </w:numPr>
        <w:spacing w:line="240" w:lineRule="auto"/>
        <w:rPr>
          <w:rFonts w:ascii="Arial" w:hAnsi="Arial" w:cs="Arial"/>
          <w:lang w:val="en"/>
        </w:rPr>
      </w:pPr>
      <w:r w:rsidRPr="00F80038">
        <w:rPr>
          <w:rFonts w:ascii="Arial" w:hAnsi="Arial" w:cs="Arial"/>
          <w:iCs/>
          <w:lang w:val="en"/>
        </w:rPr>
        <w:t>“This site is designed to allow Mandated Reporters the ability to report non-emergency child abuse or neglect to the Missouri Department of Social Services Children’s Division. If the situation is an emergency, please call the Hotline immediately.”</w:t>
      </w:r>
    </w:p>
    <w:p w14:paraId="5F75C87E" w14:textId="77777777" w:rsidR="00735014" w:rsidRPr="00F80038" w:rsidRDefault="00735014" w:rsidP="00695CB9">
      <w:pPr>
        <w:pStyle w:val="ListParagraph"/>
        <w:numPr>
          <w:ilvl w:val="0"/>
          <w:numId w:val="22"/>
        </w:numPr>
        <w:spacing w:line="240" w:lineRule="auto"/>
        <w:rPr>
          <w:rFonts w:ascii="Arial" w:hAnsi="Arial" w:cs="Arial"/>
          <w:lang w:val="en"/>
        </w:rPr>
      </w:pPr>
      <w:r w:rsidRPr="00F80038">
        <w:rPr>
          <w:rFonts w:ascii="Arial" w:hAnsi="Arial" w:cs="Arial"/>
          <w:iCs/>
          <w:lang w:val="en"/>
        </w:rPr>
        <w:t xml:space="preserve">“Please answer the following questions to determine if you should call the Hotline or report online: </w:t>
      </w:r>
    </w:p>
    <w:p w14:paraId="44997200" w14:textId="77777777" w:rsidR="00735014" w:rsidRPr="00F80038" w:rsidRDefault="00735014" w:rsidP="00C7552B">
      <w:pPr>
        <w:numPr>
          <w:ilvl w:val="0"/>
          <w:numId w:val="18"/>
        </w:numPr>
        <w:spacing w:line="240" w:lineRule="auto"/>
        <w:rPr>
          <w:rFonts w:ascii="Arial" w:eastAsia="Times New Roman" w:hAnsi="Arial" w:cs="Arial"/>
          <w:lang w:val="en"/>
        </w:rPr>
      </w:pPr>
      <w:r w:rsidRPr="00F80038">
        <w:rPr>
          <w:rFonts w:ascii="Arial" w:eastAsia="Times New Roman" w:hAnsi="Arial" w:cs="Arial"/>
          <w:iCs/>
          <w:lang w:val="en"/>
        </w:rPr>
        <w:t xml:space="preserve">In your professional opinion is the child(ren) at immediate risk of serious harm? Yes No Unknown </w:t>
      </w:r>
    </w:p>
    <w:p w14:paraId="4DB736E0" w14:textId="77777777" w:rsidR="00735014" w:rsidRPr="00F80038" w:rsidRDefault="00735014" w:rsidP="00C7552B">
      <w:pPr>
        <w:numPr>
          <w:ilvl w:val="0"/>
          <w:numId w:val="18"/>
        </w:numPr>
        <w:spacing w:line="240" w:lineRule="auto"/>
        <w:rPr>
          <w:rFonts w:ascii="Arial" w:eastAsia="Times New Roman" w:hAnsi="Arial" w:cs="Arial"/>
          <w:lang w:val="en"/>
        </w:rPr>
      </w:pPr>
      <w:r w:rsidRPr="00F80038">
        <w:rPr>
          <w:rFonts w:ascii="Arial" w:eastAsia="Times New Roman" w:hAnsi="Arial" w:cs="Arial"/>
          <w:iCs/>
          <w:lang w:val="en"/>
        </w:rPr>
        <w:t xml:space="preserve">Is the child(ren) actively suicidal or recently exposed to an active meth lab? Yes No Unknown </w:t>
      </w:r>
    </w:p>
    <w:p w14:paraId="08C11728" w14:textId="77777777" w:rsidR="00735014" w:rsidRPr="00F80038" w:rsidRDefault="00735014" w:rsidP="00C7552B">
      <w:pPr>
        <w:numPr>
          <w:ilvl w:val="0"/>
          <w:numId w:val="18"/>
        </w:numPr>
        <w:spacing w:line="240" w:lineRule="auto"/>
        <w:rPr>
          <w:rFonts w:ascii="Arial" w:eastAsia="Times New Roman" w:hAnsi="Arial" w:cs="Arial"/>
          <w:lang w:val="en"/>
        </w:rPr>
      </w:pPr>
      <w:r w:rsidRPr="00F80038">
        <w:rPr>
          <w:rFonts w:ascii="Arial" w:eastAsia="Times New Roman" w:hAnsi="Arial" w:cs="Arial"/>
          <w:iCs/>
          <w:lang w:val="en"/>
        </w:rPr>
        <w:t xml:space="preserve">Is there alleged sexual abuse with access to the victim child or any child in the home by the alleged perpetrator? Yes No Unknown </w:t>
      </w:r>
    </w:p>
    <w:p w14:paraId="72A1FC98" w14:textId="77777777" w:rsidR="00735014" w:rsidRPr="00F80038" w:rsidRDefault="00735014" w:rsidP="00C7552B">
      <w:pPr>
        <w:numPr>
          <w:ilvl w:val="0"/>
          <w:numId w:val="18"/>
        </w:numPr>
        <w:spacing w:line="240" w:lineRule="auto"/>
        <w:rPr>
          <w:rFonts w:ascii="Arial" w:eastAsia="Times New Roman" w:hAnsi="Arial" w:cs="Arial"/>
          <w:lang w:val="en"/>
        </w:rPr>
      </w:pPr>
      <w:r w:rsidRPr="00F80038">
        <w:rPr>
          <w:rFonts w:ascii="Arial" w:eastAsia="Times New Roman" w:hAnsi="Arial" w:cs="Arial"/>
          <w:iCs/>
          <w:lang w:val="en"/>
        </w:rPr>
        <w:t xml:space="preserve">Is there alleged serious physical abuse with access to the victim child or any child in the home by the alleged perpetrator? Yes No Unknown </w:t>
      </w:r>
    </w:p>
    <w:p w14:paraId="4B6453B8" w14:textId="77777777" w:rsidR="00735014" w:rsidRPr="00F80038" w:rsidRDefault="00735014" w:rsidP="00C7552B">
      <w:pPr>
        <w:numPr>
          <w:ilvl w:val="0"/>
          <w:numId w:val="18"/>
        </w:numPr>
        <w:spacing w:line="240" w:lineRule="auto"/>
        <w:rPr>
          <w:rFonts w:ascii="Arial" w:eastAsia="Times New Roman" w:hAnsi="Arial" w:cs="Arial"/>
          <w:lang w:val="en"/>
        </w:rPr>
      </w:pPr>
      <w:r w:rsidRPr="00F80038">
        <w:rPr>
          <w:rFonts w:ascii="Arial" w:eastAsia="Times New Roman" w:hAnsi="Arial" w:cs="Arial"/>
          <w:iCs/>
          <w:lang w:val="en"/>
        </w:rPr>
        <w:t xml:space="preserve">Is there a child fatality with any suspicious indicators of abuse or neglect? Yes No Unknown </w:t>
      </w:r>
    </w:p>
    <w:p w14:paraId="62ECA776" w14:textId="77777777" w:rsidR="00735014" w:rsidRPr="00F80038" w:rsidRDefault="00735014" w:rsidP="00C7552B">
      <w:pPr>
        <w:numPr>
          <w:ilvl w:val="0"/>
          <w:numId w:val="18"/>
        </w:numPr>
        <w:spacing w:line="240" w:lineRule="auto"/>
        <w:rPr>
          <w:rFonts w:ascii="Arial" w:eastAsia="Times New Roman" w:hAnsi="Arial" w:cs="Arial"/>
          <w:lang w:val="en"/>
        </w:rPr>
      </w:pPr>
      <w:r w:rsidRPr="00F80038">
        <w:rPr>
          <w:rFonts w:ascii="Arial" w:eastAsia="Times New Roman" w:hAnsi="Arial" w:cs="Arial"/>
          <w:iCs/>
          <w:lang w:val="en"/>
        </w:rPr>
        <w:t xml:space="preserve">Is the child 18 years or older and in Children’s Division custody? Yes No Unknown </w:t>
      </w:r>
    </w:p>
    <w:p w14:paraId="2BE1501B" w14:textId="77777777" w:rsidR="00735014" w:rsidRPr="00735014" w:rsidRDefault="00735014" w:rsidP="00C7552B">
      <w:pPr>
        <w:spacing w:line="240" w:lineRule="auto"/>
        <w:ind w:left="720"/>
        <w:rPr>
          <w:rFonts w:ascii="Arial" w:eastAsiaTheme="minorHAnsi" w:hAnsi="Arial" w:cs="Arial"/>
          <w:lang w:val="en"/>
        </w:rPr>
      </w:pPr>
      <w:r w:rsidRPr="00F80038">
        <w:rPr>
          <w:rFonts w:ascii="Arial" w:hAnsi="Arial" w:cs="Arial"/>
          <w:iCs/>
          <w:lang w:val="en"/>
        </w:rPr>
        <w:t>Note: All Newborn Crisis Assessments are emergencies and must be reported by phone to the Child Abuse and Neglect Hotline at 800-392-3738.”</w:t>
      </w:r>
    </w:p>
    <w:p w14:paraId="7DCAE768" w14:textId="77777777" w:rsidR="00735014" w:rsidRPr="00A421E5" w:rsidRDefault="00735014" w:rsidP="00695CB9">
      <w:pPr>
        <w:spacing w:line="240" w:lineRule="auto"/>
        <w:rPr>
          <w:rFonts w:ascii="Arial" w:hAnsi="Arial" w:cs="Arial"/>
          <w:lang w:val="en"/>
        </w:rPr>
      </w:pPr>
      <w:r w:rsidRPr="00A421E5">
        <w:rPr>
          <w:rFonts w:ascii="Arial" w:hAnsi="Arial" w:cs="Arial"/>
          <w:b/>
          <w:bCs/>
          <w:lang w:val="en"/>
        </w:rPr>
        <w:t>OSCR site was modified and the following sections were added on the OSCR Home Screen:</w:t>
      </w:r>
    </w:p>
    <w:p w14:paraId="6C1C8B8C" w14:textId="77777777" w:rsidR="00735014" w:rsidRPr="00695CB9" w:rsidRDefault="00735014" w:rsidP="00695CB9">
      <w:pPr>
        <w:pStyle w:val="ListParagraph"/>
        <w:numPr>
          <w:ilvl w:val="0"/>
          <w:numId w:val="23"/>
        </w:numPr>
        <w:spacing w:line="240" w:lineRule="auto"/>
        <w:rPr>
          <w:rFonts w:ascii="Arial" w:hAnsi="Arial" w:cs="Arial"/>
          <w:lang w:val="en"/>
        </w:rPr>
      </w:pPr>
      <w:r w:rsidRPr="00695CB9">
        <w:rPr>
          <w:rFonts w:ascii="Arial" w:hAnsi="Arial" w:cs="Arial"/>
          <w:iCs/>
          <w:lang w:val="en"/>
        </w:rPr>
        <w:t>“This site is designed to allow Mandated Reporters the ability to report non-emergency child abuse and neglect to the Missouri Department of Social Services Children’s Division. If this situation is an emergency, please call 9-1-1.”</w:t>
      </w:r>
    </w:p>
    <w:p w14:paraId="1E2262FC" w14:textId="77777777" w:rsidR="00735014" w:rsidRPr="00695CB9" w:rsidRDefault="00735014" w:rsidP="00695CB9">
      <w:pPr>
        <w:pStyle w:val="ListParagraph"/>
        <w:numPr>
          <w:ilvl w:val="0"/>
          <w:numId w:val="23"/>
        </w:numPr>
        <w:spacing w:line="240" w:lineRule="auto"/>
        <w:rPr>
          <w:rFonts w:ascii="Arial" w:hAnsi="Arial" w:cs="Arial"/>
          <w:lang w:val="en"/>
        </w:rPr>
      </w:pPr>
      <w:r w:rsidRPr="00695CB9">
        <w:rPr>
          <w:rFonts w:ascii="Arial" w:hAnsi="Arial" w:cs="Arial"/>
          <w:iCs/>
          <w:lang w:val="en"/>
        </w:rPr>
        <w:t>“The phone number to the Missouri Child Abuse and Neglect Hotline is 800-392-3738.”</w:t>
      </w:r>
      <w:r w:rsidRPr="00695CB9">
        <w:rPr>
          <w:rFonts w:ascii="Arial" w:hAnsi="Arial" w:cs="Arial"/>
          <w:lang w:val="en"/>
        </w:rPr>
        <w:t> </w:t>
      </w:r>
    </w:p>
    <w:p w14:paraId="283C3165" w14:textId="77777777" w:rsidR="00735014" w:rsidRPr="00F80038" w:rsidRDefault="00735014" w:rsidP="00C7552B">
      <w:pPr>
        <w:spacing w:after="0" w:line="240" w:lineRule="auto"/>
        <w:rPr>
          <w:rFonts w:ascii="Arial" w:hAnsi="Arial" w:cs="Arial"/>
          <w:lang w:val="en"/>
        </w:rPr>
      </w:pPr>
      <w:r w:rsidRPr="00F80038">
        <w:rPr>
          <w:rFonts w:ascii="Arial" w:hAnsi="Arial" w:cs="Arial"/>
          <w:bCs/>
          <w:lang w:val="en"/>
        </w:rPr>
        <w:t xml:space="preserve">In addition to the change above </w:t>
      </w:r>
      <w:r w:rsidR="00695CB9">
        <w:rPr>
          <w:rFonts w:ascii="Arial" w:hAnsi="Arial" w:cs="Arial"/>
          <w:bCs/>
          <w:lang w:val="en"/>
        </w:rPr>
        <w:t xml:space="preserve">the </w:t>
      </w:r>
      <w:r w:rsidRPr="00F80038">
        <w:rPr>
          <w:rFonts w:ascii="Arial" w:hAnsi="Arial" w:cs="Arial"/>
          <w:bCs/>
          <w:lang w:val="en"/>
        </w:rPr>
        <w:t>following</w:t>
      </w:r>
      <w:r w:rsidR="00695CB9">
        <w:rPr>
          <w:rFonts w:ascii="Arial" w:hAnsi="Arial" w:cs="Arial"/>
          <w:bCs/>
          <w:lang w:val="en"/>
        </w:rPr>
        <w:t xml:space="preserve"> was updated to changed to</w:t>
      </w:r>
      <w:r w:rsidRPr="00F80038">
        <w:rPr>
          <w:rFonts w:ascii="Arial" w:hAnsi="Arial" w:cs="Arial"/>
          <w:bCs/>
          <w:lang w:val="en"/>
        </w:rPr>
        <w:t>:</w:t>
      </w:r>
    </w:p>
    <w:p w14:paraId="283FACFC" w14:textId="77777777" w:rsidR="00C7552B" w:rsidRDefault="00695CB9" w:rsidP="00C7552B">
      <w:pPr>
        <w:numPr>
          <w:ilvl w:val="0"/>
          <w:numId w:val="24"/>
        </w:numPr>
        <w:spacing w:after="0" w:line="240" w:lineRule="auto"/>
        <w:rPr>
          <w:rFonts w:ascii="Arial" w:eastAsia="Times New Roman" w:hAnsi="Arial" w:cs="Arial"/>
          <w:lang w:val="en"/>
        </w:rPr>
      </w:pPr>
      <w:r>
        <w:rPr>
          <w:rFonts w:ascii="Arial" w:eastAsia="Times New Roman" w:hAnsi="Arial" w:cs="Arial"/>
          <w:lang w:val="en"/>
        </w:rPr>
        <w:t>Include the case name on the e-</w:t>
      </w:r>
      <w:r w:rsidR="00735014" w:rsidRPr="00A421E5">
        <w:rPr>
          <w:rFonts w:ascii="Arial" w:eastAsia="Times New Roman" w:hAnsi="Arial" w:cs="Arial"/>
          <w:lang w:val="en"/>
        </w:rPr>
        <w:t>mail sent to the mandated reporter</w:t>
      </w:r>
      <w:r w:rsidR="00C7552B">
        <w:rPr>
          <w:rFonts w:ascii="Arial" w:eastAsia="Times New Roman" w:hAnsi="Arial" w:cs="Arial"/>
          <w:lang w:val="en"/>
        </w:rPr>
        <w:t>;</w:t>
      </w:r>
      <w:r w:rsidR="00735014" w:rsidRPr="00A421E5">
        <w:rPr>
          <w:rFonts w:ascii="Arial" w:eastAsia="Times New Roman" w:hAnsi="Arial" w:cs="Arial"/>
          <w:lang w:val="en"/>
        </w:rPr>
        <w:t xml:space="preserve"> </w:t>
      </w:r>
    </w:p>
    <w:p w14:paraId="2DDC095A" w14:textId="77777777" w:rsidR="00695CB9" w:rsidRDefault="00735014" w:rsidP="00C7552B">
      <w:pPr>
        <w:numPr>
          <w:ilvl w:val="0"/>
          <w:numId w:val="24"/>
        </w:numPr>
        <w:spacing w:after="0" w:line="240" w:lineRule="auto"/>
        <w:rPr>
          <w:rFonts w:ascii="Arial" w:eastAsia="Times New Roman" w:hAnsi="Arial" w:cs="Arial"/>
          <w:lang w:val="en"/>
        </w:rPr>
      </w:pPr>
      <w:r w:rsidRPr="00C7552B">
        <w:rPr>
          <w:rFonts w:ascii="Arial" w:eastAsia="Times New Roman" w:hAnsi="Arial" w:cs="Arial"/>
          <w:lang w:val="en"/>
        </w:rPr>
        <w:t xml:space="preserve">Include the option at submission for a PDF file to be printed with </w:t>
      </w:r>
      <w:r w:rsidR="00695CB9" w:rsidRPr="00C7552B">
        <w:rPr>
          <w:rFonts w:ascii="Arial" w:eastAsia="Times New Roman" w:hAnsi="Arial" w:cs="Arial"/>
          <w:lang w:val="en"/>
        </w:rPr>
        <w:t>the information entered by the r</w:t>
      </w:r>
      <w:r w:rsidRPr="00C7552B">
        <w:rPr>
          <w:rFonts w:ascii="Arial" w:eastAsia="Times New Roman" w:hAnsi="Arial" w:cs="Arial"/>
          <w:lang w:val="en"/>
        </w:rPr>
        <w:t>eporter</w:t>
      </w:r>
      <w:r w:rsidR="00C7552B">
        <w:rPr>
          <w:rFonts w:ascii="Arial" w:eastAsia="Times New Roman" w:hAnsi="Arial" w:cs="Arial"/>
          <w:lang w:val="en"/>
        </w:rPr>
        <w:t>;</w:t>
      </w:r>
      <w:r w:rsidRPr="00C7552B">
        <w:rPr>
          <w:rFonts w:ascii="Arial" w:eastAsia="Times New Roman" w:hAnsi="Arial" w:cs="Arial"/>
          <w:lang w:val="en"/>
        </w:rPr>
        <w:t xml:space="preserve"> </w:t>
      </w:r>
    </w:p>
    <w:p w14:paraId="6D5F984F" w14:textId="77777777" w:rsidR="00C7552B" w:rsidRPr="00C7552B" w:rsidRDefault="00C7552B" w:rsidP="00C7552B">
      <w:pPr>
        <w:spacing w:after="0" w:line="240" w:lineRule="auto"/>
        <w:ind w:left="720"/>
        <w:rPr>
          <w:rFonts w:ascii="Arial" w:eastAsia="Times New Roman" w:hAnsi="Arial" w:cs="Arial"/>
          <w:lang w:val="en"/>
        </w:rPr>
      </w:pPr>
    </w:p>
    <w:p w14:paraId="07630E02" w14:textId="77777777" w:rsidR="00735014" w:rsidRPr="00735014" w:rsidRDefault="00735014" w:rsidP="00695CB9">
      <w:pPr>
        <w:spacing w:line="240" w:lineRule="auto"/>
        <w:rPr>
          <w:rFonts w:ascii="Arial" w:hAnsi="Arial" w:cs="Arial"/>
          <w:lang w:val="en"/>
        </w:rPr>
      </w:pPr>
      <w:r w:rsidRPr="00F80038">
        <w:rPr>
          <w:rFonts w:ascii="Arial" w:hAnsi="Arial" w:cs="Arial"/>
          <w:b/>
          <w:lang w:val="en"/>
        </w:rPr>
        <w:t xml:space="preserve">Other: </w:t>
      </w:r>
    </w:p>
    <w:p w14:paraId="7E1D0737" w14:textId="77777777" w:rsidR="00F81918" w:rsidRDefault="00735014" w:rsidP="00C7552B">
      <w:pPr>
        <w:spacing w:line="240" w:lineRule="auto"/>
        <w:rPr>
          <w:rFonts w:ascii="Arial" w:hAnsi="Arial" w:cs="Arial"/>
          <w:b/>
          <w:bCs/>
          <w:color w:val="9BBB59"/>
          <w:lang w:val="en"/>
        </w:rPr>
      </w:pPr>
      <w:r w:rsidRPr="00A421E5">
        <w:rPr>
          <w:rFonts w:ascii="Arial" w:hAnsi="Arial" w:cs="Arial"/>
          <w:lang w:val="en"/>
        </w:rPr>
        <w:t xml:space="preserve">The relationship type of "Paramour" </w:t>
      </w:r>
      <w:r w:rsidR="00695CB9">
        <w:rPr>
          <w:rFonts w:ascii="Arial" w:hAnsi="Arial" w:cs="Arial"/>
          <w:lang w:val="en"/>
        </w:rPr>
        <w:t>was</w:t>
      </w:r>
      <w:r w:rsidRPr="00A421E5">
        <w:rPr>
          <w:rFonts w:ascii="Arial" w:hAnsi="Arial" w:cs="Arial"/>
          <w:lang w:val="en"/>
        </w:rPr>
        <w:t xml:space="preserve"> replaced with “Partner” everywhere in FACES where the relationship options exist. </w:t>
      </w:r>
      <w:r w:rsidR="00C7552B">
        <w:rPr>
          <w:rFonts w:ascii="Arial" w:hAnsi="Arial" w:cs="Arial"/>
          <w:lang w:val="en"/>
        </w:rPr>
        <w:t xml:space="preserve"> </w:t>
      </w:r>
      <w:r w:rsidRPr="00A421E5">
        <w:rPr>
          <w:rFonts w:ascii="Arial" w:hAnsi="Arial" w:cs="Arial"/>
          <w:lang w:val="en"/>
        </w:rPr>
        <w:t>All previously existing relationships of "Paramour" will be kept for records unless manually updated in FACES.</w:t>
      </w:r>
      <w:r w:rsidRPr="00A421E5">
        <w:rPr>
          <w:rFonts w:ascii="Arial" w:hAnsi="Arial" w:cs="Arial"/>
          <w:b/>
          <w:bCs/>
          <w:color w:val="9BBB59"/>
          <w:lang w:val="en"/>
        </w:rPr>
        <w:t> </w:t>
      </w:r>
    </w:p>
    <w:p w14:paraId="3AAAB46E" w14:textId="77777777" w:rsidR="00AB1196" w:rsidRPr="00C7552B" w:rsidRDefault="00AB1196" w:rsidP="00C7552B">
      <w:pPr>
        <w:spacing w:line="240" w:lineRule="auto"/>
        <w:rPr>
          <w:rFonts w:ascii="Arial" w:hAnsi="Arial" w:cs="Arial"/>
          <w:lang w:val="en"/>
        </w:rPr>
      </w:pPr>
    </w:p>
    <w:p w14:paraId="41D8A5B8" w14:textId="77777777" w:rsidR="009D24AD" w:rsidRPr="00EB7B70" w:rsidRDefault="009D24AD" w:rsidP="00965DFD">
      <w:pPr>
        <w:pBdr>
          <w:top w:val="single" w:sz="4" w:space="1" w:color="auto"/>
          <w:bottom w:val="single" w:sz="4" w:space="1" w:color="auto"/>
        </w:pBdr>
        <w:shd w:val="clear" w:color="auto" w:fill="F2F2F2" w:themeFill="background1" w:themeFillShade="F2"/>
        <w:jc w:val="center"/>
        <w:rPr>
          <w:rFonts w:ascii="Arial" w:hAnsi="Arial" w:cs="Arial"/>
          <w:sz w:val="24"/>
          <w:szCs w:val="24"/>
        </w:rPr>
      </w:pPr>
      <w:r>
        <w:rPr>
          <w:rFonts w:ascii="Arial" w:hAnsi="Arial" w:cs="Arial"/>
          <w:sz w:val="24"/>
          <w:szCs w:val="24"/>
        </w:rPr>
        <w:t>(6)  Developing, Strengthening, and Facilitating Training</w:t>
      </w:r>
    </w:p>
    <w:p w14:paraId="2F5A61CE" w14:textId="77777777" w:rsidR="000C02B9" w:rsidRDefault="000C02B9" w:rsidP="00590A46">
      <w:pPr>
        <w:spacing w:line="240" w:lineRule="auto"/>
        <w:rPr>
          <w:rFonts w:ascii="Arial" w:hAnsi="Arial" w:cs="Arial"/>
          <w:color w:val="000000"/>
        </w:rPr>
      </w:pPr>
      <w:r>
        <w:rPr>
          <w:rFonts w:ascii="Arial" w:hAnsi="Arial" w:cs="Arial"/>
          <w:color w:val="000000"/>
        </w:rPr>
        <w:t xml:space="preserve">An array of training courses is provided in the areas of intake, assessment, screening, and investigation of child abuse or neglect.  New staff completes Child Welfare Practice Training (CWPT) as soon as possible after their hire date.  All program lines, including child abuse/neglect investigations and assessments, are covered in CWPT.  </w:t>
      </w:r>
    </w:p>
    <w:p w14:paraId="3966ED22" w14:textId="77777777" w:rsidR="000C02B9" w:rsidRDefault="000846AD" w:rsidP="00590A46">
      <w:pPr>
        <w:spacing w:after="0" w:line="240" w:lineRule="auto"/>
        <w:contextualSpacing/>
        <w:rPr>
          <w:rFonts w:ascii="Arial" w:hAnsi="Arial" w:cs="Arial"/>
          <w:color w:val="000000"/>
        </w:rPr>
      </w:pPr>
      <w:r w:rsidRPr="0098026A">
        <w:rPr>
          <w:rFonts w:ascii="Arial" w:hAnsi="Arial" w:cs="Arial"/>
        </w:rPr>
        <w:t>For additional information about Prog</w:t>
      </w:r>
      <w:r>
        <w:rPr>
          <w:rFonts w:ascii="Arial" w:hAnsi="Arial" w:cs="Arial"/>
        </w:rPr>
        <w:t>r</w:t>
      </w:r>
      <w:r w:rsidRPr="0098026A">
        <w:rPr>
          <w:rFonts w:ascii="Arial" w:hAnsi="Arial" w:cs="Arial"/>
        </w:rPr>
        <w:t xml:space="preserve">am Area </w:t>
      </w:r>
      <w:r>
        <w:rPr>
          <w:rFonts w:ascii="Arial" w:hAnsi="Arial" w:cs="Arial"/>
        </w:rPr>
        <w:t>6</w:t>
      </w:r>
      <w:r w:rsidRPr="0098026A">
        <w:rPr>
          <w:rFonts w:ascii="Arial" w:hAnsi="Arial" w:cs="Arial"/>
        </w:rPr>
        <w:t xml:space="preserve"> and additional collaborative effor</w:t>
      </w:r>
      <w:r>
        <w:rPr>
          <w:rFonts w:ascii="Arial" w:hAnsi="Arial" w:cs="Arial"/>
        </w:rPr>
        <w:t>ts, refer to r</w:t>
      </w:r>
      <w:r w:rsidR="000C02B9">
        <w:rPr>
          <w:rFonts w:ascii="Arial" w:hAnsi="Arial" w:cs="Arial"/>
          <w:color w:val="000000"/>
        </w:rPr>
        <w:t>efer to Current Workforce Demographics (</w:t>
      </w:r>
      <w:r w:rsidR="00CB7BDB">
        <w:rPr>
          <w:rFonts w:ascii="Arial" w:hAnsi="Arial" w:cs="Arial"/>
          <w:color w:val="000000"/>
        </w:rPr>
        <w:t>page 33</w:t>
      </w:r>
      <w:r w:rsidR="000C02B9" w:rsidRPr="00CB7BDB">
        <w:rPr>
          <w:rFonts w:ascii="Arial" w:hAnsi="Arial" w:cs="Arial"/>
          <w:color w:val="000000"/>
        </w:rPr>
        <w:t>)</w:t>
      </w:r>
      <w:r w:rsidRPr="00CB7BDB">
        <w:rPr>
          <w:rFonts w:ascii="Arial" w:hAnsi="Arial" w:cs="Arial"/>
          <w:color w:val="000000"/>
        </w:rPr>
        <w:t>.</w:t>
      </w:r>
    </w:p>
    <w:p w14:paraId="3CA40E43" w14:textId="77777777" w:rsidR="000846AD" w:rsidRDefault="000846AD" w:rsidP="000846AD">
      <w:pPr>
        <w:spacing w:after="0" w:line="240" w:lineRule="auto"/>
        <w:contextualSpacing/>
        <w:rPr>
          <w:rFonts w:ascii="Arial" w:hAnsi="Arial" w:cs="Arial"/>
          <w:b/>
          <w:highlight w:val="red"/>
          <w:u w:val="single"/>
        </w:rPr>
      </w:pPr>
    </w:p>
    <w:p w14:paraId="7CC4032B" w14:textId="77777777" w:rsidR="009D24AD" w:rsidRDefault="009D24AD" w:rsidP="00723D99">
      <w:pPr>
        <w:rPr>
          <w:rFonts w:ascii="Arial" w:hAnsi="Arial" w:cs="Arial"/>
          <w:b/>
          <w:u w:val="single"/>
        </w:rPr>
      </w:pPr>
      <w:r w:rsidRPr="00590A46">
        <w:rPr>
          <w:rFonts w:ascii="Arial" w:hAnsi="Arial" w:cs="Arial"/>
          <w:b/>
          <w:u w:val="single"/>
        </w:rPr>
        <w:t xml:space="preserve">Legal Aspects </w:t>
      </w:r>
      <w:r w:rsidR="000C02B9" w:rsidRPr="00590A46">
        <w:rPr>
          <w:rFonts w:ascii="Arial" w:hAnsi="Arial" w:cs="Arial"/>
          <w:b/>
          <w:u w:val="single"/>
        </w:rPr>
        <w:t>Training</w:t>
      </w:r>
      <w:r w:rsidR="00191A79">
        <w:rPr>
          <w:rFonts w:ascii="Arial" w:hAnsi="Arial" w:cs="Arial"/>
          <w:b/>
          <w:u w:val="single"/>
        </w:rPr>
        <w:t xml:space="preserve">  </w:t>
      </w:r>
    </w:p>
    <w:p w14:paraId="06BA78DE" w14:textId="58B6D46E" w:rsidR="000C02B9" w:rsidRPr="00F91BB1" w:rsidRDefault="00F91BB1" w:rsidP="00F91BB1">
      <w:pPr>
        <w:spacing w:line="240" w:lineRule="auto"/>
        <w:rPr>
          <w:rFonts w:ascii="Arial" w:hAnsi="Arial" w:cs="Arial"/>
          <w:b/>
          <w:u w:val="single"/>
        </w:rPr>
      </w:pPr>
      <w:r w:rsidRPr="00F91BB1">
        <w:rPr>
          <w:rFonts w:ascii="Arial" w:hAnsi="Arial" w:cs="Arial"/>
        </w:rPr>
        <w:t>This training includes two, 2.5 day trainings (one focusing on investigations and related activity, while the other focuses more on permanency planning and placement) as well as a comprehensive 4 day training that provides participants with the basics on federal constitutional law involving the rights of parents, children, perpetrators and the state. We explore how these rights impact (1) the CA/N hotline investigative process, (2) placing a person's name on the Central Registry and (3) making recommendation for the removal of children from the home. The trainings include statutory definitions of abuse and neglect and the preponderance of evidence (POE) standard necessary to substantiate a hotline investigation. The training also includes permanency planning concerns such as federal statutes affecting the placement and permanency of children.  Trainings also address</w:t>
      </w:r>
      <w:r w:rsidR="00DC746C">
        <w:rPr>
          <w:rFonts w:ascii="Arial" w:hAnsi="Arial" w:cs="Arial"/>
        </w:rPr>
        <w:t>es</w:t>
      </w:r>
      <w:r w:rsidRPr="00F91BB1">
        <w:rPr>
          <w:rFonts w:ascii="Arial" w:hAnsi="Arial" w:cs="Arial"/>
        </w:rPr>
        <w:t xml:space="preserve"> evidence and making presentations to the CANRB from a legal perspective.  The Critical Thinking portion of the training is specifically tailored to help investigators and supervisors at key decision-making points in the investigative process, including but not limited to: gathering information, evaluating evidence, making thorough reasoned decisions, and communicating the whole picture.  </w:t>
      </w:r>
    </w:p>
    <w:p w14:paraId="3ABB9405" w14:textId="77777777" w:rsidR="003F5975" w:rsidRDefault="003F5975" w:rsidP="00723D99">
      <w:pPr>
        <w:spacing w:after="0"/>
        <w:rPr>
          <w:rFonts w:ascii="Arial" w:hAnsi="Arial" w:cs="Arial"/>
          <w:b/>
          <w:u w:val="single"/>
        </w:rPr>
      </w:pPr>
    </w:p>
    <w:p w14:paraId="492A6692" w14:textId="77777777" w:rsidR="003F5975" w:rsidRDefault="003F5975" w:rsidP="00723D99">
      <w:pPr>
        <w:spacing w:after="0"/>
        <w:rPr>
          <w:rFonts w:ascii="Arial" w:hAnsi="Arial" w:cs="Arial"/>
          <w:b/>
          <w:u w:val="single"/>
        </w:rPr>
      </w:pPr>
    </w:p>
    <w:p w14:paraId="7AADD84F" w14:textId="77777777" w:rsidR="001A1359" w:rsidRPr="00A3411C" w:rsidRDefault="001A1359" w:rsidP="00723D99">
      <w:pPr>
        <w:spacing w:after="0"/>
        <w:rPr>
          <w:rFonts w:ascii="Arial" w:hAnsi="Arial" w:cs="Arial"/>
          <w:b/>
          <w:u w:val="single"/>
        </w:rPr>
      </w:pPr>
      <w:r w:rsidRPr="00694220">
        <w:rPr>
          <w:rFonts w:ascii="Arial" w:hAnsi="Arial" w:cs="Arial"/>
          <w:b/>
          <w:u w:val="single"/>
        </w:rPr>
        <w:t>E</w:t>
      </w:r>
      <w:r w:rsidR="00DC444D" w:rsidRPr="00694220">
        <w:rPr>
          <w:rFonts w:ascii="Arial" w:hAnsi="Arial" w:cs="Arial"/>
          <w:b/>
          <w:u w:val="single"/>
        </w:rPr>
        <w:t>mployee Learning Center (ELC)</w:t>
      </w:r>
    </w:p>
    <w:p w14:paraId="7A5056C4" w14:textId="77777777" w:rsidR="00DC444D" w:rsidRDefault="00DC444D" w:rsidP="00AB1196">
      <w:pPr>
        <w:pStyle w:val="style22"/>
        <w:spacing w:after="0" w:afterAutospacing="0"/>
        <w:rPr>
          <w:rFonts w:ascii="Arial" w:hAnsi="Arial" w:cs="Arial"/>
          <w:sz w:val="22"/>
          <w:szCs w:val="22"/>
        </w:rPr>
      </w:pPr>
      <w:r w:rsidRPr="00DC444D">
        <w:rPr>
          <w:rFonts w:ascii="Arial" w:hAnsi="Arial" w:cs="Arial"/>
          <w:sz w:val="22"/>
          <w:szCs w:val="22"/>
        </w:rPr>
        <w:t xml:space="preserve">The </w:t>
      </w:r>
      <w:r w:rsidRPr="00DC444D">
        <w:rPr>
          <w:rStyle w:val="style231"/>
          <w:rFonts w:ascii="Arial" w:hAnsi="Arial" w:cs="Arial"/>
          <w:b w:val="0"/>
          <w:color w:val="auto"/>
          <w:sz w:val="22"/>
          <w:szCs w:val="22"/>
        </w:rPr>
        <w:t>Employee Learning Center</w:t>
      </w:r>
      <w:r>
        <w:rPr>
          <w:rStyle w:val="style231"/>
          <w:rFonts w:ascii="Arial" w:hAnsi="Arial" w:cs="Arial"/>
          <w:b w:val="0"/>
          <w:color w:val="auto"/>
          <w:sz w:val="22"/>
          <w:szCs w:val="22"/>
        </w:rPr>
        <w:t xml:space="preserve"> (ELC</w:t>
      </w:r>
      <w:r w:rsidR="00673E43">
        <w:rPr>
          <w:rStyle w:val="style231"/>
          <w:rFonts w:ascii="Arial" w:hAnsi="Arial" w:cs="Arial"/>
          <w:b w:val="0"/>
          <w:color w:val="auto"/>
          <w:sz w:val="22"/>
          <w:szCs w:val="22"/>
        </w:rPr>
        <w:t>)</w:t>
      </w:r>
      <w:r>
        <w:rPr>
          <w:rFonts w:ascii="Arial" w:hAnsi="Arial" w:cs="Arial"/>
          <w:sz w:val="22"/>
          <w:szCs w:val="22"/>
        </w:rPr>
        <w:t xml:space="preserve"> is the</w:t>
      </w:r>
      <w:r w:rsidR="00673E43">
        <w:rPr>
          <w:rFonts w:ascii="Arial" w:hAnsi="Arial" w:cs="Arial"/>
          <w:sz w:val="22"/>
          <w:szCs w:val="22"/>
        </w:rPr>
        <w:t xml:space="preserve"> online</w:t>
      </w:r>
      <w:r>
        <w:rPr>
          <w:rFonts w:ascii="Arial" w:hAnsi="Arial" w:cs="Arial"/>
          <w:sz w:val="22"/>
          <w:szCs w:val="22"/>
        </w:rPr>
        <w:t xml:space="preserve"> portal for </w:t>
      </w:r>
      <w:r w:rsidRPr="00DC444D">
        <w:rPr>
          <w:rFonts w:ascii="Arial" w:hAnsi="Arial" w:cs="Arial"/>
          <w:sz w:val="22"/>
          <w:szCs w:val="22"/>
        </w:rPr>
        <w:t>professional</w:t>
      </w:r>
      <w:r>
        <w:rPr>
          <w:rFonts w:ascii="Arial" w:hAnsi="Arial" w:cs="Arial"/>
          <w:sz w:val="22"/>
          <w:szCs w:val="22"/>
        </w:rPr>
        <w:t xml:space="preserve"> development. In the center, employees</w:t>
      </w:r>
      <w:r w:rsidRPr="00DC444D">
        <w:rPr>
          <w:rFonts w:ascii="Arial" w:hAnsi="Arial" w:cs="Arial"/>
          <w:sz w:val="22"/>
          <w:szCs w:val="22"/>
        </w:rPr>
        <w:t xml:space="preserve"> can locate learning options</w:t>
      </w:r>
      <w:r>
        <w:rPr>
          <w:rFonts w:ascii="Arial" w:hAnsi="Arial" w:cs="Arial"/>
          <w:sz w:val="22"/>
          <w:szCs w:val="22"/>
        </w:rPr>
        <w:t xml:space="preserve"> and course calendars, view </w:t>
      </w:r>
      <w:r w:rsidRPr="00DC444D">
        <w:rPr>
          <w:rFonts w:ascii="Arial" w:hAnsi="Arial" w:cs="Arial"/>
          <w:sz w:val="22"/>
          <w:szCs w:val="22"/>
        </w:rPr>
        <w:t>transcript</w:t>
      </w:r>
      <w:r>
        <w:rPr>
          <w:rFonts w:ascii="Arial" w:hAnsi="Arial" w:cs="Arial"/>
          <w:sz w:val="22"/>
          <w:szCs w:val="22"/>
        </w:rPr>
        <w:t>s</w:t>
      </w:r>
      <w:r w:rsidRPr="00DC444D">
        <w:rPr>
          <w:rFonts w:ascii="Arial" w:hAnsi="Arial" w:cs="Arial"/>
          <w:sz w:val="22"/>
          <w:szCs w:val="22"/>
        </w:rPr>
        <w:t xml:space="preserve"> and register for class</w:t>
      </w:r>
      <w:r>
        <w:rPr>
          <w:rFonts w:ascii="Arial" w:hAnsi="Arial" w:cs="Arial"/>
          <w:sz w:val="22"/>
          <w:szCs w:val="22"/>
        </w:rPr>
        <w:t>es. The ELC</w:t>
      </w:r>
      <w:r w:rsidRPr="00DC444D">
        <w:rPr>
          <w:rFonts w:ascii="Arial" w:hAnsi="Arial" w:cs="Arial"/>
          <w:sz w:val="22"/>
          <w:szCs w:val="22"/>
        </w:rPr>
        <w:t xml:space="preserve"> gives employees a convenient place to review learning activities, assessments, and training compliance requirements. </w:t>
      </w:r>
      <w:r w:rsidR="00A95DAF">
        <w:rPr>
          <w:rFonts w:ascii="Arial" w:hAnsi="Arial" w:cs="Arial"/>
          <w:sz w:val="22"/>
          <w:szCs w:val="22"/>
        </w:rPr>
        <w:t xml:space="preserve"> </w:t>
      </w:r>
      <w:r>
        <w:rPr>
          <w:rFonts w:ascii="Arial" w:hAnsi="Arial" w:cs="Arial"/>
          <w:sz w:val="22"/>
          <w:szCs w:val="22"/>
        </w:rPr>
        <w:t>The ELC also allows employees to have access to on-line courses that they may complete on their own.  There are several required trainings that employees must do on a regular basis, such as employee safety, and they can access these through the ELC at their convenience.</w:t>
      </w:r>
    </w:p>
    <w:p w14:paraId="771D9802" w14:textId="77777777" w:rsidR="00AB1196" w:rsidRDefault="00AB1196" w:rsidP="00AB1196">
      <w:pPr>
        <w:pStyle w:val="style22"/>
        <w:spacing w:after="0" w:afterAutospacing="0"/>
        <w:rPr>
          <w:rFonts w:ascii="Arial" w:hAnsi="Arial" w:cs="Arial"/>
          <w:sz w:val="22"/>
          <w:szCs w:val="22"/>
        </w:rPr>
      </w:pPr>
    </w:p>
    <w:p w14:paraId="455D79D7" w14:textId="77777777" w:rsidR="00EB7B70" w:rsidRPr="00EB7B70" w:rsidRDefault="00EB7B70" w:rsidP="00AB1196">
      <w:pPr>
        <w:pBdr>
          <w:top w:val="single" w:sz="4" w:space="1" w:color="auto"/>
          <w:bottom w:val="single" w:sz="4" w:space="1" w:color="auto"/>
        </w:pBdr>
        <w:shd w:val="clear" w:color="auto" w:fill="F2F2F2" w:themeFill="background1" w:themeFillShade="F2"/>
        <w:spacing w:after="0"/>
        <w:jc w:val="center"/>
        <w:rPr>
          <w:rFonts w:ascii="Arial" w:hAnsi="Arial" w:cs="Arial"/>
          <w:sz w:val="24"/>
          <w:szCs w:val="24"/>
        </w:rPr>
      </w:pPr>
      <w:r w:rsidRPr="00EB7B70">
        <w:rPr>
          <w:rFonts w:ascii="Arial" w:hAnsi="Arial" w:cs="Arial"/>
          <w:sz w:val="24"/>
          <w:szCs w:val="24"/>
        </w:rPr>
        <w:t xml:space="preserve">(7) Improving the </w:t>
      </w:r>
      <w:r>
        <w:rPr>
          <w:rFonts w:ascii="Arial" w:hAnsi="Arial" w:cs="Arial"/>
          <w:sz w:val="24"/>
          <w:szCs w:val="24"/>
        </w:rPr>
        <w:t>S</w:t>
      </w:r>
      <w:r w:rsidRPr="00EB7B70">
        <w:rPr>
          <w:rFonts w:ascii="Arial" w:hAnsi="Arial" w:cs="Arial"/>
          <w:sz w:val="24"/>
          <w:szCs w:val="24"/>
        </w:rPr>
        <w:t xml:space="preserve">kills, </w:t>
      </w:r>
      <w:r>
        <w:rPr>
          <w:rFonts w:ascii="Arial" w:hAnsi="Arial" w:cs="Arial"/>
          <w:sz w:val="24"/>
          <w:szCs w:val="24"/>
        </w:rPr>
        <w:t>Q</w:t>
      </w:r>
      <w:r w:rsidRPr="00EB7B70">
        <w:rPr>
          <w:rFonts w:ascii="Arial" w:hAnsi="Arial" w:cs="Arial"/>
          <w:sz w:val="24"/>
          <w:szCs w:val="24"/>
        </w:rPr>
        <w:t xml:space="preserve">ualifications, and </w:t>
      </w:r>
      <w:r>
        <w:rPr>
          <w:rFonts w:ascii="Arial" w:hAnsi="Arial" w:cs="Arial"/>
          <w:sz w:val="24"/>
          <w:szCs w:val="24"/>
        </w:rPr>
        <w:t>A</w:t>
      </w:r>
      <w:r w:rsidRPr="00EB7B70">
        <w:rPr>
          <w:rFonts w:ascii="Arial" w:hAnsi="Arial" w:cs="Arial"/>
          <w:sz w:val="24"/>
          <w:szCs w:val="24"/>
        </w:rPr>
        <w:t xml:space="preserve">vailability of </w:t>
      </w:r>
      <w:r>
        <w:rPr>
          <w:rFonts w:ascii="Arial" w:hAnsi="Arial" w:cs="Arial"/>
          <w:sz w:val="24"/>
          <w:szCs w:val="24"/>
        </w:rPr>
        <w:t>I</w:t>
      </w:r>
      <w:r w:rsidRPr="00EB7B70">
        <w:rPr>
          <w:rFonts w:ascii="Arial" w:hAnsi="Arial" w:cs="Arial"/>
          <w:sz w:val="24"/>
          <w:szCs w:val="24"/>
        </w:rPr>
        <w:t xml:space="preserve">ndividuals </w:t>
      </w:r>
      <w:r>
        <w:rPr>
          <w:rFonts w:ascii="Arial" w:hAnsi="Arial" w:cs="Arial"/>
          <w:sz w:val="24"/>
          <w:szCs w:val="24"/>
        </w:rPr>
        <w:t>P</w:t>
      </w:r>
      <w:r w:rsidRPr="00EB7B70">
        <w:rPr>
          <w:rFonts w:ascii="Arial" w:hAnsi="Arial" w:cs="Arial"/>
          <w:sz w:val="24"/>
          <w:szCs w:val="24"/>
        </w:rPr>
        <w:t xml:space="preserve">roviding </w:t>
      </w:r>
      <w:r>
        <w:rPr>
          <w:rFonts w:ascii="Arial" w:hAnsi="Arial" w:cs="Arial"/>
          <w:sz w:val="24"/>
          <w:szCs w:val="24"/>
        </w:rPr>
        <w:t>S</w:t>
      </w:r>
      <w:r w:rsidRPr="00EB7B70">
        <w:rPr>
          <w:rFonts w:ascii="Arial" w:hAnsi="Arial" w:cs="Arial"/>
          <w:sz w:val="24"/>
          <w:szCs w:val="24"/>
        </w:rPr>
        <w:t xml:space="preserve">ervices to </w:t>
      </w:r>
      <w:r>
        <w:rPr>
          <w:rFonts w:ascii="Arial" w:hAnsi="Arial" w:cs="Arial"/>
          <w:sz w:val="24"/>
          <w:szCs w:val="24"/>
        </w:rPr>
        <w:t>C</w:t>
      </w:r>
      <w:r w:rsidRPr="00EB7B70">
        <w:rPr>
          <w:rFonts w:ascii="Arial" w:hAnsi="Arial" w:cs="Arial"/>
          <w:sz w:val="24"/>
          <w:szCs w:val="24"/>
        </w:rPr>
        <w:t xml:space="preserve">hildren, </w:t>
      </w:r>
      <w:r>
        <w:rPr>
          <w:rFonts w:ascii="Arial" w:hAnsi="Arial" w:cs="Arial"/>
          <w:sz w:val="24"/>
          <w:szCs w:val="24"/>
        </w:rPr>
        <w:t>F</w:t>
      </w:r>
      <w:r w:rsidRPr="00EB7B70">
        <w:rPr>
          <w:rFonts w:ascii="Arial" w:hAnsi="Arial" w:cs="Arial"/>
          <w:sz w:val="24"/>
          <w:szCs w:val="24"/>
        </w:rPr>
        <w:t xml:space="preserve">amilies, and </w:t>
      </w:r>
      <w:r>
        <w:rPr>
          <w:rFonts w:ascii="Arial" w:hAnsi="Arial" w:cs="Arial"/>
          <w:sz w:val="24"/>
          <w:szCs w:val="24"/>
        </w:rPr>
        <w:t>S</w:t>
      </w:r>
      <w:r w:rsidRPr="00267BD2">
        <w:rPr>
          <w:rFonts w:ascii="Arial" w:hAnsi="Arial" w:cs="Arial"/>
          <w:sz w:val="24"/>
          <w:szCs w:val="24"/>
        </w:rPr>
        <w:t>upervisors</w:t>
      </w:r>
    </w:p>
    <w:p w14:paraId="2E180359" w14:textId="77777777" w:rsidR="00FD6D3F" w:rsidRPr="00AC3E74" w:rsidRDefault="00FD6D3F" w:rsidP="00723D99">
      <w:pPr>
        <w:autoSpaceDE w:val="0"/>
        <w:autoSpaceDN w:val="0"/>
        <w:adjustRightInd w:val="0"/>
        <w:spacing w:after="0"/>
        <w:rPr>
          <w:rFonts w:ascii="Arial" w:hAnsi="Arial" w:cs="Arial"/>
          <w:b/>
          <w:u w:val="single"/>
        </w:rPr>
      </w:pPr>
      <w:r w:rsidRPr="00EF50EE">
        <w:rPr>
          <w:rFonts w:ascii="Arial" w:hAnsi="Arial" w:cs="Arial"/>
          <w:b/>
          <w:u w:val="single"/>
        </w:rPr>
        <w:t>Signs of Safety</w:t>
      </w:r>
      <w:r w:rsidRPr="00EF50EE">
        <w:rPr>
          <w:rFonts w:ascii="Arial" w:hAnsi="Arial" w:cs="Arial"/>
          <w:b/>
          <w:sz w:val="24"/>
          <w:szCs w:val="24"/>
          <w:u w:val="single"/>
          <w:vertAlign w:val="superscript"/>
        </w:rPr>
        <w:t>®</w:t>
      </w:r>
      <w:r w:rsidRPr="00EF50EE">
        <w:rPr>
          <w:rFonts w:ascii="Arial" w:hAnsi="Arial" w:cs="Arial"/>
          <w:b/>
          <w:u w:val="single"/>
        </w:rPr>
        <w:t xml:space="preserve">    </w:t>
      </w:r>
    </w:p>
    <w:p w14:paraId="6A4549CB" w14:textId="77777777" w:rsidR="00732D53" w:rsidRDefault="00732D53" w:rsidP="00A726B9">
      <w:pPr>
        <w:contextualSpacing/>
        <w:rPr>
          <w:rFonts w:ascii="Arial" w:hAnsi="Arial" w:cs="Arial"/>
          <w:u w:val="single"/>
        </w:rPr>
      </w:pPr>
    </w:p>
    <w:p w14:paraId="7F2CD020" w14:textId="77777777" w:rsidR="00956A59" w:rsidRPr="00956A59" w:rsidRDefault="00956A59" w:rsidP="00723D99">
      <w:pPr>
        <w:rPr>
          <w:rFonts w:ascii="Arial" w:hAnsi="Arial" w:cs="Arial"/>
          <w:u w:val="single"/>
        </w:rPr>
      </w:pPr>
      <w:r w:rsidRPr="008B233F">
        <w:rPr>
          <w:rFonts w:ascii="Arial" w:hAnsi="Arial" w:cs="Arial"/>
          <w:u w:val="single"/>
        </w:rPr>
        <w:t>Implement Signs of Safety</w:t>
      </w:r>
    </w:p>
    <w:p w14:paraId="75396497" w14:textId="77777777" w:rsidR="00956A59" w:rsidRPr="00956A59" w:rsidRDefault="00956A59" w:rsidP="008B233F">
      <w:pPr>
        <w:spacing w:line="240" w:lineRule="auto"/>
        <w:rPr>
          <w:rFonts w:ascii="Arial" w:hAnsi="Arial" w:cs="Arial"/>
        </w:rPr>
      </w:pPr>
      <w:r w:rsidRPr="00956A59">
        <w:rPr>
          <w:rFonts w:ascii="Arial" w:hAnsi="Arial" w:cs="Arial"/>
        </w:rPr>
        <w:t xml:space="preserve">In partnership with Casey Family Programs, Missouri began implementation of the Signs of Safety child protection practice model in 2014.  The Division has partnered with Safe Generations to assist in implementation and in building internal capacity to fully integrate and maintain this model statewide.  </w:t>
      </w:r>
    </w:p>
    <w:p w14:paraId="35D4F68F" w14:textId="77777777" w:rsidR="006025A7" w:rsidRDefault="00956A59" w:rsidP="008B233F">
      <w:pPr>
        <w:spacing w:line="240" w:lineRule="auto"/>
        <w:rPr>
          <w:rFonts w:ascii="Arial" w:hAnsi="Arial" w:cs="Arial"/>
        </w:rPr>
      </w:pPr>
      <w:r w:rsidRPr="00956A59">
        <w:rPr>
          <w:rFonts w:ascii="Arial" w:hAnsi="Arial" w:cs="Arial"/>
        </w:rPr>
        <w:t xml:space="preserve">All frontline staff have been trained in the two-day worker overview Signs of Safety training.  </w:t>
      </w:r>
      <w:r w:rsidR="008418BE">
        <w:rPr>
          <w:rFonts w:ascii="Arial" w:hAnsi="Arial" w:cs="Arial"/>
        </w:rPr>
        <w:t>Children’s Division built the internal capacity to provide the training for CY2019 and will continue to increase the number of internal training catalysts statewide in CY2020.</w:t>
      </w:r>
    </w:p>
    <w:p w14:paraId="46038F9C" w14:textId="77777777" w:rsidR="009A5A1B" w:rsidRPr="000C5810" w:rsidRDefault="009A5A1B" w:rsidP="008B233F">
      <w:pPr>
        <w:spacing w:after="0" w:line="240" w:lineRule="auto"/>
        <w:contextualSpacing/>
        <w:rPr>
          <w:rFonts w:ascii="Arial" w:hAnsi="Arial" w:cs="Arial"/>
        </w:rPr>
      </w:pPr>
      <w:r w:rsidRPr="0098026A">
        <w:rPr>
          <w:rFonts w:ascii="Arial" w:hAnsi="Arial" w:cs="Arial"/>
        </w:rPr>
        <w:t>For additional information about Prog</w:t>
      </w:r>
      <w:r>
        <w:rPr>
          <w:rFonts w:ascii="Arial" w:hAnsi="Arial" w:cs="Arial"/>
        </w:rPr>
        <w:t>r</w:t>
      </w:r>
      <w:r w:rsidRPr="0098026A">
        <w:rPr>
          <w:rFonts w:ascii="Arial" w:hAnsi="Arial" w:cs="Arial"/>
        </w:rPr>
        <w:t xml:space="preserve">am Area </w:t>
      </w:r>
      <w:r>
        <w:rPr>
          <w:rFonts w:ascii="Arial" w:hAnsi="Arial" w:cs="Arial"/>
        </w:rPr>
        <w:t>7</w:t>
      </w:r>
      <w:r w:rsidRPr="0098026A">
        <w:rPr>
          <w:rFonts w:ascii="Arial" w:hAnsi="Arial" w:cs="Arial"/>
        </w:rPr>
        <w:t xml:space="preserve"> and additional collaborative effor</w:t>
      </w:r>
      <w:r>
        <w:rPr>
          <w:rFonts w:ascii="Arial" w:hAnsi="Arial" w:cs="Arial"/>
        </w:rPr>
        <w:t xml:space="preserve">ts, refer to </w:t>
      </w:r>
    </w:p>
    <w:p w14:paraId="11A92E57" w14:textId="77777777" w:rsidR="006025A7" w:rsidRDefault="00025131" w:rsidP="008B233F">
      <w:pPr>
        <w:autoSpaceDE w:val="0"/>
        <w:autoSpaceDN w:val="0"/>
        <w:adjustRightInd w:val="0"/>
        <w:spacing w:after="0" w:line="240" w:lineRule="auto"/>
        <w:rPr>
          <w:rFonts w:ascii="Arial" w:hAnsi="Arial" w:cs="Arial"/>
        </w:rPr>
      </w:pPr>
      <w:r>
        <w:rPr>
          <w:rFonts w:ascii="Arial" w:hAnsi="Arial" w:cs="Arial"/>
        </w:rPr>
        <w:t>Program Area 4 (</w:t>
      </w:r>
      <w:r w:rsidR="00627837">
        <w:rPr>
          <w:rFonts w:ascii="Arial" w:hAnsi="Arial" w:cs="Arial"/>
        </w:rPr>
        <w:t>page 19</w:t>
      </w:r>
      <w:r>
        <w:rPr>
          <w:rFonts w:ascii="Arial" w:hAnsi="Arial" w:cs="Arial"/>
        </w:rPr>
        <w:t>)</w:t>
      </w:r>
      <w:r w:rsidR="006025A7">
        <w:rPr>
          <w:rFonts w:ascii="Arial" w:hAnsi="Arial" w:cs="Arial"/>
        </w:rPr>
        <w:t xml:space="preserve"> </w:t>
      </w:r>
      <w:r w:rsidR="006025A7" w:rsidRPr="006025A7">
        <w:rPr>
          <w:rFonts w:ascii="Arial" w:hAnsi="Arial" w:cs="Arial"/>
        </w:rPr>
        <w:t>Signs of Safety</w:t>
      </w:r>
      <w:r w:rsidR="006025A7" w:rsidRPr="006025A7">
        <w:rPr>
          <w:rFonts w:ascii="Arial" w:hAnsi="Arial" w:cs="Arial"/>
          <w:sz w:val="24"/>
          <w:szCs w:val="24"/>
          <w:vertAlign w:val="superscript"/>
        </w:rPr>
        <w:t>®</w:t>
      </w:r>
      <w:r w:rsidR="00AB1196">
        <w:rPr>
          <w:rFonts w:ascii="Arial" w:hAnsi="Arial" w:cs="Arial"/>
          <w:sz w:val="24"/>
          <w:szCs w:val="24"/>
          <w:vertAlign w:val="superscript"/>
        </w:rPr>
        <w:t xml:space="preserve"> </w:t>
      </w:r>
      <w:r w:rsidR="00627837">
        <w:rPr>
          <w:rFonts w:ascii="Arial" w:hAnsi="Arial" w:cs="Arial"/>
        </w:rPr>
        <w:t>.</w:t>
      </w:r>
      <w:r w:rsidR="006025A7" w:rsidRPr="006025A7">
        <w:rPr>
          <w:rFonts w:ascii="Arial" w:hAnsi="Arial" w:cs="Arial"/>
        </w:rPr>
        <w:t xml:space="preserve">   </w:t>
      </w:r>
    </w:p>
    <w:p w14:paraId="22636AD7" w14:textId="77777777" w:rsidR="006025A7" w:rsidRDefault="006025A7" w:rsidP="006025A7">
      <w:pPr>
        <w:autoSpaceDE w:val="0"/>
        <w:autoSpaceDN w:val="0"/>
        <w:adjustRightInd w:val="0"/>
        <w:spacing w:after="0"/>
        <w:rPr>
          <w:rFonts w:ascii="Arial" w:hAnsi="Arial" w:cs="Arial"/>
        </w:rPr>
      </w:pPr>
    </w:p>
    <w:p w14:paraId="5B068C86" w14:textId="77777777" w:rsidR="00AB1196" w:rsidRPr="00AC3E74" w:rsidRDefault="00AB1196" w:rsidP="006025A7">
      <w:pPr>
        <w:autoSpaceDE w:val="0"/>
        <w:autoSpaceDN w:val="0"/>
        <w:adjustRightInd w:val="0"/>
        <w:spacing w:after="0"/>
        <w:rPr>
          <w:rFonts w:ascii="Arial" w:hAnsi="Arial" w:cs="Arial"/>
        </w:rPr>
      </w:pPr>
    </w:p>
    <w:p w14:paraId="2549E964" w14:textId="77777777" w:rsidR="001A1359" w:rsidRPr="00EB7B70" w:rsidRDefault="001A1359" w:rsidP="00965DFD">
      <w:pPr>
        <w:pBdr>
          <w:top w:val="single" w:sz="4" w:space="1" w:color="auto"/>
          <w:bottom w:val="single" w:sz="4" w:space="1" w:color="auto"/>
        </w:pBdr>
        <w:shd w:val="clear" w:color="auto" w:fill="F2F2F2" w:themeFill="background1" w:themeFillShade="F2"/>
        <w:spacing w:after="0"/>
        <w:jc w:val="center"/>
        <w:rPr>
          <w:rFonts w:ascii="Arial" w:hAnsi="Arial" w:cs="Arial"/>
          <w:sz w:val="24"/>
          <w:szCs w:val="24"/>
        </w:rPr>
      </w:pPr>
      <w:r>
        <w:rPr>
          <w:rFonts w:ascii="Arial" w:hAnsi="Arial" w:cs="Arial"/>
          <w:sz w:val="24"/>
          <w:szCs w:val="24"/>
        </w:rPr>
        <w:t>(8) Developing and Facilitating Training Protocols for Individuals Mandated to Report Child Abuse and Neglect</w:t>
      </w:r>
    </w:p>
    <w:p w14:paraId="1F8B6CB5" w14:textId="77777777" w:rsidR="008B233F" w:rsidRDefault="008B233F" w:rsidP="00723D99">
      <w:pPr>
        <w:spacing w:after="0"/>
        <w:rPr>
          <w:rFonts w:ascii="Arial" w:hAnsi="Arial" w:cs="Arial"/>
        </w:rPr>
      </w:pPr>
    </w:p>
    <w:p w14:paraId="42D62B41" w14:textId="77777777" w:rsidR="001A1359" w:rsidRPr="00EF50EE" w:rsidRDefault="001A1359" w:rsidP="00723D99">
      <w:pPr>
        <w:spacing w:after="0"/>
        <w:rPr>
          <w:rFonts w:ascii="Arial" w:hAnsi="Arial" w:cs="Arial"/>
          <w:b/>
          <w:u w:val="single"/>
        </w:rPr>
      </w:pPr>
      <w:r w:rsidRPr="00694220">
        <w:rPr>
          <w:rFonts w:ascii="Arial" w:hAnsi="Arial" w:cs="Arial"/>
          <w:b/>
          <w:u w:val="single"/>
        </w:rPr>
        <w:t>On-line Mandated Reporter Training</w:t>
      </w:r>
      <w:r w:rsidR="009926DE">
        <w:rPr>
          <w:rFonts w:ascii="Arial" w:hAnsi="Arial" w:cs="Arial"/>
          <w:b/>
          <w:u w:val="single"/>
        </w:rPr>
        <w:t xml:space="preserve">  </w:t>
      </w:r>
    </w:p>
    <w:p w14:paraId="2D462BBD" w14:textId="77777777" w:rsidR="001A1359" w:rsidRDefault="001A1359" w:rsidP="00723D99">
      <w:pPr>
        <w:spacing w:after="0"/>
        <w:rPr>
          <w:rFonts w:ascii="Arial" w:hAnsi="Arial" w:cs="Arial"/>
          <w:u w:val="single"/>
        </w:rPr>
      </w:pPr>
    </w:p>
    <w:p w14:paraId="7808C44E" w14:textId="77777777" w:rsidR="00886F3E" w:rsidRPr="00886F3E" w:rsidRDefault="00886F3E" w:rsidP="008B233F">
      <w:pPr>
        <w:spacing w:after="0" w:line="240" w:lineRule="auto"/>
        <w:rPr>
          <w:rFonts w:ascii="Arial" w:hAnsi="Arial" w:cs="Arial"/>
          <w:spacing w:val="-1"/>
        </w:rPr>
      </w:pPr>
      <w:r w:rsidRPr="00886F3E">
        <w:rPr>
          <w:rFonts w:ascii="Arial" w:hAnsi="Arial" w:cs="Arial"/>
          <w:spacing w:val="-1"/>
        </w:rPr>
        <w:t xml:space="preserve">The Missouri Task Force for the Prevention of Sexual Abuse has developed free online training for mandated reporters.  All mandated reporters are strongly encouraged to complete this training course.   </w:t>
      </w:r>
    </w:p>
    <w:p w14:paraId="035FCB97" w14:textId="77777777" w:rsidR="00886F3E" w:rsidRDefault="0063332A" w:rsidP="008B233F">
      <w:pPr>
        <w:pStyle w:val="Heading4"/>
        <w:spacing w:before="69" w:line="240" w:lineRule="auto"/>
        <w:rPr>
          <w:rStyle w:val="Hyperlink"/>
          <w:rFonts w:ascii="Arial" w:hAnsi="Arial" w:cs="Arial"/>
        </w:rPr>
      </w:pPr>
      <w:hyperlink r:id="rId10" w:history="1">
        <w:r w:rsidR="00886F3E" w:rsidRPr="00886F3E">
          <w:rPr>
            <w:rStyle w:val="Hyperlink"/>
            <w:rFonts w:ascii="Arial" w:hAnsi="Arial" w:cs="Arial"/>
          </w:rPr>
          <w:t>http://protectmokids.com/</w:t>
        </w:r>
      </w:hyperlink>
    </w:p>
    <w:p w14:paraId="0D121F06" w14:textId="77777777" w:rsidR="00886F3E" w:rsidRPr="00886F3E" w:rsidRDefault="00886F3E" w:rsidP="008B233F">
      <w:pPr>
        <w:spacing w:after="0" w:line="240" w:lineRule="auto"/>
      </w:pPr>
    </w:p>
    <w:p w14:paraId="0B3CE161" w14:textId="77777777" w:rsidR="00886F3E" w:rsidRDefault="00886F3E" w:rsidP="008B233F">
      <w:pPr>
        <w:spacing w:after="0" w:line="240" w:lineRule="auto"/>
        <w:rPr>
          <w:rFonts w:ascii="Arial" w:hAnsi="Arial" w:cs="Arial"/>
        </w:rPr>
      </w:pPr>
      <w:r w:rsidRPr="00886F3E">
        <w:rPr>
          <w:rFonts w:ascii="Arial" w:hAnsi="Arial" w:cs="Arial"/>
        </w:rPr>
        <w:t>The training consists of four lessons that can be completed at the participant’s own pace:</w:t>
      </w:r>
    </w:p>
    <w:p w14:paraId="399F028E" w14:textId="77777777" w:rsidR="00886F3E" w:rsidRPr="00886F3E" w:rsidRDefault="00886F3E" w:rsidP="008B233F">
      <w:pPr>
        <w:spacing w:after="0" w:line="240" w:lineRule="auto"/>
        <w:rPr>
          <w:rFonts w:ascii="Arial" w:hAnsi="Arial" w:cs="Arial"/>
          <w:b/>
        </w:rPr>
      </w:pPr>
    </w:p>
    <w:p w14:paraId="2431E3E5" w14:textId="77777777" w:rsidR="00886F3E" w:rsidRDefault="00886F3E" w:rsidP="00AC3E74">
      <w:pPr>
        <w:spacing w:after="0" w:line="240" w:lineRule="auto"/>
        <w:ind w:left="450" w:right="-630"/>
        <w:rPr>
          <w:rFonts w:ascii="Arial" w:hAnsi="Arial" w:cs="Arial"/>
        </w:rPr>
      </w:pPr>
      <w:r>
        <w:rPr>
          <w:rFonts w:ascii="Arial" w:hAnsi="Arial" w:cs="Arial"/>
        </w:rPr>
        <w:t xml:space="preserve">Lesson 1: Introduction </w:t>
      </w:r>
      <w:r w:rsidRPr="00886F3E">
        <w:rPr>
          <w:rFonts w:ascii="Arial" w:hAnsi="Arial" w:cs="Arial"/>
        </w:rPr>
        <w:t>&amp; Legal Requirements of Mandated Reporters</w:t>
      </w:r>
      <w:r w:rsidRPr="00886F3E">
        <w:rPr>
          <w:rFonts w:ascii="Arial" w:hAnsi="Arial" w:cs="Arial"/>
        </w:rPr>
        <w:br/>
        <w:t>Lesson 2: Indicators of Child Abuse and Neglect</w:t>
      </w:r>
      <w:r w:rsidRPr="00886F3E">
        <w:rPr>
          <w:rFonts w:ascii="Arial" w:hAnsi="Arial" w:cs="Arial"/>
        </w:rPr>
        <w:br/>
        <w:t>Lesson 3: Plan for Responding to Suspicion, Discovery or Disclosure of Child Abuse and Neglect</w:t>
      </w:r>
      <w:r w:rsidRPr="00886F3E">
        <w:rPr>
          <w:rFonts w:ascii="Arial" w:hAnsi="Arial" w:cs="Arial"/>
        </w:rPr>
        <w:br/>
        <w:t>Lesson 4: Effectively Reporting Child Abuse and Neglect</w:t>
      </w:r>
    </w:p>
    <w:p w14:paraId="290087A8" w14:textId="77777777" w:rsidR="00886F3E" w:rsidRPr="00886F3E" w:rsidRDefault="00886F3E" w:rsidP="008B233F">
      <w:pPr>
        <w:spacing w:after="0" w:line="240" w:lineRule="auto"/>
        <w:ind w:left="720"/>
        <w:rPr>
          <w:rFonts w:ascii="Arial" w:hAnsi="Arial" w:cs="Arial"/>
          <w:b/>
        </w:rPr>
      </w:pPr>
    </w:p>
    <w:p w14:paraId="14610C1B" w14:textId="77777777" w:rsidR="00886F3E" w:rsidRDefault="00886F3E" w:rsidP="008B233F">
      <w:pPr>
        <w:spacing w:after="0" w:line="240" w:lineRule="auto"/>
        <w:rPr>
          <w:rFonts w:ascii="Arial" w:hAnsi="Arial" w:cs="Arial"/>
        </w:rPr>
      </w:pPr>
      <w:r w:rsidRPr="00886F3E">
        <w:rPr>
          <w:rFonts w:ascii="Arial" w:hAnsi="Arial" w:cs="Arial"/>
        </w:rPr>
        <w:t>The training also has pre- and post-tests.  While participants must earn a score of 80% or better on the post-test for successful completion, the test can be retaken to achieve this goal.  Participants who score 80% or greater on the post-test have successfully completed the training and may earn 0.5 Continuing Education Units (CEUs).</w:t>
      </w:r>
    </w:p>
    <w:p w14:paraId="6A1A13A4" w14:textId="77777777" w:rsidR="004A24F1" w:rsidRDefault="004A24F1" w:rsidP="00723D99">
      <w:pPr>
        <w:spacing w:after="0"/>
        <w:rPr>
          <w:rFonts w:ascii="Arial" w:hAnsi="Arial" w:cs="Arial"/>
        </w:rPr>
      </w:pPr>
    </w:p>
    <w:p w14:paraId="05705E63" w14:textId="77777777" w:rsidR="004A24F1" w:rsidRPr="008B233F" w:rsidRDefault="004A24F1" w:rsidP="008B233F">
      <w:pPr>
        <w:spacing w:line="240" w:lineRule="auto"/>
        <w:rPr>
          <w:rFonts w:ascii="Arial" w:hAnsi="Arial" w:cs="Arial"/>
          <w:b/>
          <w:bCs/>
          <w:color w:val="000000"/>
          <w:u w:val="single"/>
        </w:rPr>
      </w:pPr>
      <w:r w:rsidRPr="008B233F">
        <w:rPr>
          <w:rFonts w:ascii="Arial" w:hAnsi="Arial" w:cs="Arial"/>
          <w:b/>
          <w:bCs/>
          <w:color w:val="000000"/>
          <w:u w:val="single"/>
        </w:rPr>
        <w:t xml:space="preserve">Recognizing and Responding to Abuse During COVID-19 Crisis </w:t>
      </w:r>
    </w:p>
    <w:p w14:paraId="42E1AD58" w14:textId="77777777" w:rsidR="004A24F1" w:rsidRPr="008B233F" w:rsidRDefault="004A24F1" w:rsidP="008B233F">
      <w:pPr>
        <w:spacing w:after="0" w:line="240" w:lineRule="auto"/>
        <w:rPr>
          <w:rFonts w:ascii="Arial" w:hAnsi="Arial" w:cs="Arial"/>
        </w:rPr>
      </w:pPr>
      <w:r w:rsidRPr="008B233F">
        <w:rPr>
          <w:rFonts w:ascii="Arial" w:hAnsi="Arial" w:cs="Arial"/>
          <w:color w:val="000000"/>
        </w:rPr>
        <w:t>As the COVID-19 pandemic spread across the state, reports to the Missouri Department of Social Service’s Child Abuse and Neglect Hotline declined dramatically.</w:t>
      </w:r>
      <w:r w:rsidR="008B233F">
        <w:rPr>
          <w:rFonts w:ascii="Arial" w:hAnsi="Arial" w:cs="Arial"/>
          <w:color w:val="000000"/>
        </w:rPr>
        <w:t xml:space="preserve"> </w:t>
      </w:r>
      <w:r w:rsidRPr="008B233F">
        <w:rPr>
          <w:rFonts w:ascii="Arial" w:hAnsi="Arial" w:cs="Arial"/>
          <w:color w:val="000000"/>
        </w:rPr>
        <w:t xml:space="preserve"> When children stay at home, they are isolated from those places where adults often look out for their safety and well-being including schools, child care facilities, places of worship and other public areas. </w:t>
      </w:r>
      <w:r w:rsidR="008B233F">
        <w:rPr>
          <w:rFonts w:ascii="Arial" w:hAnsi="Arial" w:cs="Arial"/>
          <w:color w:val="000000"/>
        </w:rPr>
        <w:t xml:space="preserve"> </w:t>
      </w:r>
      <w:r w:rsidRPr="008B233F">
        <w:rPr>
          <w:rFonts w:ascii="Arial" w:hAnsi="Arial" w:cs="Arial"/>
          <w:color w:val="000000"/>
        </w:rPr>
        <w:t xml:space="preserve">Missouri KidsFirst, the state’s network of Child Advocacy Centers, developed resources designed to educate adults on how to recognize and respond to child abuse and neglect. </w:t>
      </w:r>
      <w:r w:rsidR="008B233F">
        <w:rPr>
          <w:rFonts w:ascii="Arial" w:hAnsi="Arial" w:cs="Arial"/>
          <w:color w:val="000000"/>
        </w:rPr>
        <w:t xml:space="preserve"> </w:t>
      </w:r>
      <w:r w:rsidRPr="008B233F">
        <w:rPr>
          <w:rFonts w:ascii="Arial" w:hAnsi="Arial" w:cs="Arial"/>
          <w:color w:val="000000"/>
        </w:rPr>
        <w:t xml:space="preserve">The resources are for the general public, essential workers serving families in grocery stores and pharmacies and delivering goods to homes, and school professionals who are mandated reporters but are working with children virtually or non-traditional ways. </w:t>
      </w:r>
      <w:r w:rsidR="008B233F">
        <w:rPr>
          <w:rFonts w:ascii="Arial" w:hAnsi="Arial" w:cs="Arial"/>
          <w:color w:val="000000"/>
        </w:rPr>
        <w:t xml:space="preserve"> </w:t>
      </w:r>
      <w:r w:rsidRPr="008B233F">
        <w:rPr>
          <w:rFonts w:ascii="Arial" w:hAnsi="Arial" w:cs="Arial"/>
          <w:color w:val="000000"/>
        </w:rPr>
        <w:t xml:space="preserve">They outline signs that a child is unsafe and how to make a report of suspected abuse and neglect to the state hotline. </w:t>
      </w:r>
      <w:r w:rsidR="008B233F">
        <w:rPr>
          <w:rFonts w:ascii="Arial" w:hAnsi="Arial" w:cs="Arial"/>
          <w:color w:val="000000"/>
        </w:rPr>
        <w:t xml:space="preserve"> </w:t>
      </w:r>
      <w:r w:rsidRPr="008B233F">
        <w:rPr>
          <w:rFonts w:ascii="Arial" w:hAnsi="Arial" w:cs="Arial"/>
          <w:color w:val="000000"/>
        </w:rPr>
        <w:t xml:space="preserve">All resources can be accessed here: </w:t>
      </w:r>
      <w:hyperlink r:id="rId11" w:history="1">
        <w:r w:rsidRPr="008B233F">
          <w:rPr>
            <w:rStyle w:val="Hyperlink"/>
            <w:rFonts w:ascii="Arial" w:hAnsi="Arial" w:cs="Arial"/>
          </w:rPr>
          <w:t>https://www.missourikidsfirst.org/protecting-children-from-abuse-during-the-covid-crisis/</w:t>
        </w:r>
      </w:hyperlink>
    </w:p>
    <w:p w14:paraId="66C3D757" w14:textId="77777777" w:rsidR="008C28A6" w:rsidRDefault="008C28A6" w:rsidP="00723D99">
      <w:pPr>
        <w:spacing w:after="0"/>
        <w:rPr>
          <w:rFonts w:ascii="Arial" w:hAnsi="Arial" w:cs="Arial"/>
        </w:rPr>
      </w:pPr>
    </w:p>
    <w:p w14:paraId="022924A9" w14:textId="77777777" w:rsidR="00AB1196" w:rsidRDefault="00AB1196" w:rsidP="00723D99">
      <w:pPr>
        <w:spacing w:after="0"/>
        <w:rPr>
          <w:rFonts w:ascii="Arial" w:hAnsi="Arial" w:cs="Arial"/>
        </w:rPr>
      </w:pPr>
    </w:p>
    <w:p w14:paraId="7F702B20" w14:textId="77777777" w:rsidR="00EB24F1" w:rsidRPr="00EB7B70" w:rsidRDefault="00EB24F1" w:rsidP="00965DFD">
      <w:pPr>
        <w:pBdr>
          <w:top w:val="single" w:sz="4" w:space="1" w:color="auto"/>
          <w:bottom w:val="single" w:sz="4" w:space="1" w:color="auto"/>
        </w:pBdr>
        <w:shd w:val="clear" w:color="auto" w:fill="F2F2F2" w:themeFill="background1" w:themeFillShade="F2"/>
        <w:spacing w:after="0"/>
        <w:jc w:val="center"/>
        <w:rPr>
          <w:rFonts w:ascii="Arial" w:hAnsi="Arial" w:cs="Arial"/>
          <w:sz w:val="24"/>
          <w:szCs w:val="24"/>
        </w:rPr>
      </w:pPr>
      <w:r>
        <w:rPr>
          <w:rFonts w:ascii="Arial" w:hAnsi="Arial" w:cs="Arial"/>
          <w:sz w:val="24"/>
          <w:szCs w:val="24"/>
        </w:rPr>
        <w:t>(10)</w:t>
      </w:r>
      <w:r w:rsidR="00AE188A">
        <w:rPr>
          <w:rFonts w:ascii="Arial" w:hAnsi="Arial" w:cs="Arial"/>
          <w:sz w:val="24"/>
          <w:szCs w:val="24"/>
        </w:rPr>
        <w:t xml:space="preserve"> Developing and Delivering Information to Improve Public Education Relating to the Role and Responsibilities of CPS</w:t>
      </w:r>
    </w:p>
    <w:p w14:paraId="0D3372A0" w14:textId="77777777" w:rsidR="00EB24F1" w:rsidRDefault="00EB24F1" w:rsidP="0098026A">
      <w:pPr>
        <w:spacing w:after="0"/>
        <w:contextualSpacing/>
        <w:rPr>
          <w:rFonts w:ascii="Arial" w:hAnsi="Arial" w:cs="Arial"/>
        </w:rPr>
      </w:pPr>
    </w:p>
    <w:p w14:paraId="09C1223F" w14:textId="77777777" w:rsidR="00AE188A" w:rsidRPr="00EF50EE" w:rsidRDefault="00AE188A" w:rsidP="0098026A">
      <w:pPr>
        <w:spacing w:after="0"/>
        <w:contextualSpacing/>
        <w:rPr>
          <w:rFonts w:ascii="Arial" w:hAnsi="Arial" w:cs="Arial"/>
          <w:b/>
          <w:u w:val="single"/>
        </w:rPr>
      </w:pPr>
      <w:r w:rsidRPr="00694220">
        <w:rPr>
          <w:rFonts w:ascii="Arial" w:hAnsi="Arial" w:cs="Arial"/>
          <w:b/>
          <w:u w:val="single"/>
        </w:rPr>
        <w:t>On-line Mandated Reporter Training</w:t>
      </w:r>
    </w:p>
    <w:p w14:paraId="514B6E41" w14:textId="77777777" w:rsidR="003F6B36" w:rsidRPr="00A95DAF" w:rsidRDefault="003F6B36" w:rsidP="0098026A">
      <w:pPr>
        <w:spacing w:after="0"/>
        <w:contextualSpacing/>
        <w:rPr>
          <w:rFonts w:ascii="Arial" w:hAnsi="Arial" w:cs="Arial"/>
          <w:b/>
        </w:rPr>
      </w:pPr>
    </w:p>
    <w:p w14:paraId="55D18343" w14:textId="77777777" w:rsidR="00025131" w:rsidRPr="00627837" w:rsidRDefault="0098026A" w:rsidP="0098026A">
      <w:pPr>
        <w:pStyle w:val="CommentText"/>
        <w:contextualSpacing/>
        <w:rPr>
          <w:rFonts w:ascii="Arial" w:hAnsi="Arial" w:cs="Arial"/>
          <w:sz w:val="22"/>
          <w:szCs w:val="22"/>
        </w:rPr>
      </w:pPr>
      <w:r w:rsidRPr="00627837">
        <w:rPr>
          <w:rFonts w:ascii="Arial" w:hAnsi="Arial" w:cs="Arial"/>
          <w:sz w:val="22"/>
          <w:szCs w:val="22"/>
        </w:rPr>
        <w:t>For additional information about Program Area 10 and additional collaborative efforts, refer</w:t>
      </w:r>
      <w:r w:rsidR="000846AD" w:rsidRPr="00627837">
        <w:rPr>
          <w:rFonts w:ascii="Arial" w:hAnsi="Arial" w:cs="Arial"/>
          <w:sz w:val="22"/>
          <w:szCs w:val="22"/>
        </w:rPr>
        <w:t xml:space="preserve"> to Program Area </w:t>
      </w:r>
      <w:r w:rsidR="000846AD" w:rsidRPr="00CB7BDB">
        <w:rPr>
          <w:rFonts w:ascii="Arial" w:hAnsi="Arial" w:cs="Arial"/>
          <w:sz w:val="22"/>
          <w:szCs w:val="22"/>
        </w:rPr>
        <w:t>8</w:t>
      </w:r>
      <w:r w:rsidR="00EB30A4" w:rsidRPr="00CB7BDB">
        <w:rPr>
          <w:rFonts w:ascii="Arial" w:hAnsi="Arial" w:cs="Arial"/>
          <w:sz w:val="22"/>
          <w:szCs w:val="22"/>
        </w:rPr>
        <w:t xml:space="preserve"> </w:t>
      </w:r>
      <w:r w:rsidR="00CB7BDB">
        <w:rPr>
          <w:rFonts w:ascii="Arial" w:hAnsi="Arial" w:cs="Arial"/>
          <w:sz w:val="22"/>
          <w:szCs w:val="22"/>
        </w:rPr>
        <w:t>(page 24</w:t>
      </w:r>
      <w:r w:rsidR="00EB30A4" w:rsidRPr="00CB7BDB">
        <w:rPr>
          <w:rFonts w:ascii="Arial" w:hAnsi="Arial" w:cs="Arial"/>
          <w:sz w:val="22"/>
          <w:szCs w:val="22"/>
        </w:rPr>
        <w:t>)</w:t>
      </w:r>
      <w:r w:rsidR="000C5810" w:rsidRPr="00627837">
        <w:rPr>
          <w:rFonts w:ascii="Arial" w:hAnsi="Arial" w:cs="Arial"/>
          <w:sz w:val="22"/>
          <w:szCs w:val="22"/>
        </w:rPr>
        <w:t xml:space="preserve"> On-line Mandated Reporter Training. </w:t>
      </w:r>
    </w:p>
    <w:p w14:paraId="61A57E66" w14:textId="77777777" w:rsidR="0098026A" w:rsidRPr="0098026A" w:rsidRDefault="0098026A" w:rsidP="0098026A">
      <w:pPr>
        <w:spacing w:after="0"/>
        <w:contextualSpacing/>
        <w:rPr>
          <w:rFonts w:ascii="Arial" w:hAnsi="Arial" w:cs="Arial"/>
          <w:b/>
          <w:u w:val="single"/>
        </w:rPr>
      </w:pPr>
      <w:r w:rsidRPr="0098026A">
        <w:rPr>
          <w:rFonts w:ascii="Arial" w:hAnsi="Arial" w:cs="Arial"/>
          <w:b/>
          <w:u w:val="single"/>
        </w:rPr>
        <w:t>Care Portal</w:t>
      </w:r>
    </w:p>
    <w:p w14:paraId="24EEFFD3" w14:textId="77777777" w:rsidR="0098026A" w:rsidRDefault="0098026A" w:rsidP="0098026A">
      <w:pPr>
        <w:spacing w:after="0" w:line="240" w:lineRule="auto"/>
        <w:contextualSpacing/>
        <w:rPr>
          <w:rFonts w:ascii="Arial" w:hAnsi="Arial" w:cs="Arial"/>
        </w:rPr>
      </w:pPr>
    </w:p>
    <w:p w14:paraId="7FD90349" w14:textId="77777777" w:rsidR="003F6B36" w:rsidRDefault="0098026A" w:rsidP="0098026A">
      <w:pPr>
        <w:spacing w:after="0" w:line="240" w:lineRule="auto"/>
        <w:contextualSpacing/>
        <w:rPr>
          <w:rFonts w:ascii="Arial" w:hAnsi="Arial" w:cs="Arial"/>
        </w:rPr>
      </w:pPr>
      <w:r w:rsidRPr="0098026A">
        <w:rPr>
          <w:rFonts w:ascii="Arial" w:hAnsi="Arial" w:cs="Arial"/>
        </w:rPr>
        <w:t>For additional information about Prog</w:t>
      </w:r>
      <w:r>
        <w:rPr>
          <w:rFonts w:ascii="Arial" w:hAnsi="Arial" w:cs="Arial"/>
        </w:rPr>
        <w:t>r</w:t>
      </w:r>
      <w:r w:rsidRPr="0098026A">
        <w:rPr>
          <w:rFonts w:ascii="Arial" w:hAnsi="Arial" w:cs="Arial"/>
        </w:rPr>
        <w:t xml:space="preserve">am Area </w:t>
      </w:r>
      <w:r>
        <w:rPr>
          <w:rFonts w:ascii="Arial" w:hAnsi="Arial" w:cs="Arial"/>
        </w:rPr>
        <w:t>10</w:t>
      </w:r>
      <w:r w:rsidRPr="0098026A">
        <w:rPr>
          <w:rFonts w:ascii="Arial" w:hAnsi="Arial" w:cs="Arial"/>
        </w:rPr>
        <w:t xml:space="preserve"> and additional collaborative effor</w:t>
      </w:r>
      <w:r>
        <w:rPr>
          <w:rFonts w:ascii="Arial" w:hAnsi="Arial" w:cs="Arial"/>
        </w:rPr>
        <w:t>ts, r</w:t>
      </w:r>
      <w:r w:rsidR="00025131">
        <w:rPr>
          <w:rFonts w:ascii="Arial" w:hAnsi="Arial" w:cs="Arial"/>
        </w:rPr>
        <w:t xml:space="preserve">efer to Program Area 13 </w:t>
      </w:r>
      <w:r w:rsidR="00CB7BDB">
        <w:rPr>
          <w:rFonts w:ascii="Arial" w:hAnsi="Arial" w:cs="Arial"/>
        </w:rPr>
        <w:t>(page 27</w:t>
      </w:r>
      <w:r w:rsidR="00025131" w:rsidRPr="00CB7BDB">
        <w:rPr>
          <w:rFonts w:ascii="Arial" w:hAnsi="Arial" w:cs="Arial"/>
        </w:rPr>
        <w:t>)</w:t>
      </w:r>
      <w:r w:rsidR="00025131">
        <w:rPr>
          <w:rFonts w:ascii="Arial" w:hAnsi="Arial" w:cs="Arial"/>
        </w:rPr>
        <w:t xml:space="preserve"> Care Portal</w:t>
      </w:r>
      <w:r>
        <w:rPr>
          <w:rFonts w:ascii="Arial" w:hAnsi="Arial" w:cs="Arial"/>
        </w:rPr>
        <w:t>.</w:t>
      </w:r>
    </w:p>
    <w:p w14:paraId="43600C38" w14:textId="77777777" w:rsidR="00AB1196" w:rsidRPr="000C5810" w:rsidRDefault="00AB1196" w:rsidP="0098026A">
      <w:pPr>
        <w:spacing w:after="0" w:line="240" w:lineRule="auto"/>
        <w:contextualSpacing/>
        <w:rPr>
          <w:rFonts w:ascii="Arial" w:hAnsi="Arial" w:cs="Arial"/>
        </w:rPr>
      </w:pPr>
    </w:p>
    <w:p w14:paraId="56C18E31" w14:textId="77777777" w:rsidR="00AE188A" w:rsidRDefault="00AE188A" w:rsidP="00723D99">
      <w:pPr>
        <w:spacing w:after="0"/>
        <w:rPr>
          <w:rFonts w:ascii="Arial" w:hAnsi="Arial" w:cs="Arial"/>
          <w:u w:val="single"/>
        </w:rPr>
      </w:pPr>
    </w:p>
    <w:p w14:paraId="5A78E370" w14:textId="77777777" w:rsidR="00882079" w:rsidRPr="00EB7B70" w:rsidRDefault="00882079" w:rsidP="00965DFD">
      <w:pPr>
        <w:pBdr>
          <w:top w:val="single" w:sz="4" w:space="1" w:color="auto"/>
          <w:bottom w:val="single" w:sz="4" w:space="1" w:color="auto"/>
        </w:pBdr>
        <w:shd w:val="clear" w:color="auto" w:fill="F2F2F2" w:themeFill="background1" w:themeFillShade="F2"/>
        <w:spacing w:after="0"/>
        <w:jc w:val="center"/>
        <w:rPr>
          <w:rFonts w:ascii="Arial" w:hAnsi="Arial" w:cs="Arial"/>
          <w:sz w:val="24"/>
          <w:szCs w:val="24"/>
        </w:rPr>
      </w:pPr>
      <w:r>
        <w:rPr>
          <w:rFonts w:ascii="Arial" w:hAnsi="Arial" w:cs="Arial"/>
          <w:sz w:val="24"/>
          <w:szCs w:val="24"/>
        </w:rPr>
        <w:t>(12) Supporting and Enhancing Interagency Collaboration Between the Child Protection System and the Juvenile Justice System</w:t>
      </w:r>
    </w:p>
    <w:p w14:paraId="6ABA2045" w14:textId="77777777" w:rsidR="00AE188A" w:rsidRDefault="00AE188A" w:rsidP="00723D99">
      <w:pPr>
        <w:spacing w:after="0"/>
        <w:rPr>
          <w:rFonts w:ascii="Arial" w:hAnsi="Arial" w:cs="Arial"/>
          <w:u w:val="single"/>
        </w:rPr>
      </w:pPr>
    </w:p>
    <w:p w14:paraId="0174D614" w14:textId="77777777" w:rsidR="00882079" w:rsidRPr="00A95DAF" w:rsidRDefault="00882079" w:rsidP="00723D99">
      <w:pPr>
        <w:rPr>
          <w:rFonts w:ascii="Arial" w:hAnsi="Arial" w:cs="Arial"/>
          <w:b/>
          <w:sz w:val="24"/>
          <w:szCs w:val="24"/>
        </w:rPr>
      </w:pPr>
      <w:r w:rsidRPr="004962BE">
        <w:rPr>
          <w:rFonts w:ascii="Arial" w:hAnsi="Arial" w:cs="Arial"/>
          <w:b/>
          <w:sz w:val="24"/>
          <w:szCs w:val="24"/>
          <w:u w:val="single"/>
        </w:rPr>
        <w:t>Crossover Youth Initiative</w:t>
      </w:r>
      <w:r w:rsidRPr="00A95DAF">
        <w:rPr>
          <w:rFonts w:ascii="Arial" w:hAnsi="Arial" w:cs="Arial"/>
          <w:b/>
          <w:sz w:val="24"/>
          <w:szCs w:val="24"/>
        </w:rPr>
        <w:t xml:space="preserve"> </w:t>
      </w:r>
    </w:p>
    <w:p w14:paraId="7A457D07" w14:textId="77777777" w:rsidR="009E0D97" w:rsidRPr="009E0D97" w:rsidRDefault="009E0D97" w:rsidP="009E0D97">
      <w:pPr>
        <w:spacing w:line="240" w:lineRule="auto"/>
        <w:rPr>
          <w:rFonts w:ascii="Arial" w:hAnsi="Arial" w:cs="Arial"/>
        </w:rPr>
      </w:pPr>
      <w:r w:rsidRPr="009E0D97">
        <w:rPr>
          <w:rFonts w:ascii="Arial" w:hAnsi="Arial" w:cs="Arial"/>
        </w:rPr>
        <w:t>Crossover youth are defined as any youth who have experienced maltreatment and engaged in delinquency and have had any level of contact with either the dependency (child welfare) or delinquency (juvenile justice) systems. These youth have a unique set of risks and challenges and typically require a</w:t>
      </w:r>
      <w:r w:rsidR="004B3B4E">
        <w:rPr>
          <w:rFonts w:ascii="Arial" w:hAnsi="Arial" w:cs="Arial"/>
        </w:rPr>
        <w:t xml:space="preserve"> more intense array of services. T</w:t>
      </w:r>
      <w:r w:rsidRPr="009E0D97">
        <w:rPr>
          <w:rFonts w:ascii="Arial" w:hAnsi="Arial" w:cs="Arial"/>
        </w:rPr>
        <w:t>he leadership within Missouri’s youth-serving agencies is committed to improving both the experiences and outcomes for these youth.  The Crossover State Policy Team was formed in 2013 and includes executive leadership from several youth service agencies including the Missouri Supreme Court, Office of the State Courts Administrator, Children’s Division, Division of Youth Services, Department of Mental Health, and the 26</w:t>
      </w:r>
      <w:r w:rsidRPr="009E0D97">
        <w:rPr>
          <w:rFonts w:ascii="Arial" w:hAnsi="Arial" w:cs="Arial"/>
          <w:vertAlign w:val="superscript"/>
        </w:rPr>
        <w:t>th</w:t>
      </w:r>
      <w:r w:rsidRPr="009E0D97">
        <w:rPr>
          <w:rFonts w:ascii="Arial" w:hAnsi="Arial" w:cs="Arial"/>
        </w:rPr>
        <w:t xml:space="preserve"> Circuit Chief Juvenile Officer.  Through an ongoing partnership with the Center for Juvenile Justice Reform, this team led the initiative to pilot the Crossover Youth Practice Model in four</w:t>
      </w:r>
      <w:r w:rsidR="004B3B4E">
        <w:rPr>
          <w:rFonts w:ascii="Arial" w:hAnsi="Arial" w:cs="Arial"/>
        </w:rPr>
        <w:t xml:space="preserve"> (4) </w:t>
      </w:r>
      <w:r w:rsidRPr="009E0D97">
        <w:rPr>
          <w:rFonts w:ascii="Arial" w:hAnsi="Arial" w:cs="Arial"/>
        </w:rPr>
        <w:t xml:space="preserve">Judicial Circuits, encompassing </w:t>
      </w:r>
      <w:r w:rsidR="004B3B4E">
        <w:rPr>
          <w:rFonts w:ascii="Arial" w:hAnsi="Arial" w:cs="Arial"/>
        </w:rPr>
        <w:t>nine (</w:t>
      </w:r>
      <w:r w:rsidRPr="009E0D97">
        <w:rPr>
          <w:rFonts w:ascii="Arial" w:hAnsi="Arial" w:cs="Arial"/>
        </w:rPr>
        <w:t>9</w:t>
      </w:r>
      <w:r w:rsidR="004B3B4E">
        <w:rPr>
          <w:rFonts w:ascii="Arial" w:hAnsi="Arial" w:cs="Arial"/>
        </w:rPr>
        <w:t>) counties and providing</w:t>
      </w:r>
      <w:r w:rsidRPr="009E0D97">
        <w:rPr>
          <w:rFonts w:ascii="Arial" w:hAnsi="Arial" w:cs="Arial"/>
        </w:rPr>
        <w:t xml:space="preserve"> technical assistance to two</w:t>
      </w:r>
      <w:r w:rsidR="004B3B4E">
        <w:rPr>
          <w:rFonts w:ascii="Arial" w:hAnsi="Arial" w:cs="Arial"/>
        </w:rPr>
        <w:t xml:space="preserve"> (2)</w:t>
      </w:r>
      <w:r w:rsidRPr="009E0D97">
        <w:rPr>
          <w:rFonts w:ascii="Arial" w:hAnsi="Arial" w:cs="Arial"/>
        </w:rPr>
        <w:t xml:space="preserve"> additional Judicial Circuits seeking to improve their practice with this population.  This team also developed</w:t>
      </w:r>
      <w:r w:rsidR="004B3B4E">
        <w:rPr>
          <w:rFonts w:ascii="Arial" w:hAnsi="Arial" w:cs="Arial"/>
        </w:rPr>
        <w:t xml:space="preserve"> a shared framework to include</w:t>
      </w:r>
      <w:r w:rsidRPr="009E0D97">
        <w:rPr>
          <w:rFonts w:ascii="Arial" w:hAnsi="Arial" w:cs="Arial"/>
        </w:rPr>
        <w:t xml:space="preserve"> the following guiding principles for system change and </w:t>
      </w:r>
      <w:r w:rsidR="004B3B4E">
        <w:rPr>
          <w:rFonts w:ascii="Arial" w:hAnsi="Arial" w:cs="Arial"/>
        </w:rPr>
        <w:t>case level practice related to crossover y</w:t>
      </w:r>
      <w:r w:rsidRPr="009E0D97">
        <w:rPr>
          <w:rFonts w:ascii="Arial" w:hAnsi="Arial" w:cs="Arial"/>
        </w:rPr>
        <w:t xml:space="preserve">outh: </w:t>
      </w:r>
    </w:p>
    <w:p w14:paraId="56DA657C" w14:textId="77777777" w:rsidR="009E0D97" w:rsidRPr="009E0D97" w:rsidRDefault="009E0D97" w:rsidP="0025072E">
      <w:pPr>
        <w:pStyle w:val="ListParagraph"/>
        <w:numPr>
          <w:ilvl w:val="0"/>
          <w:numId w:val="27"/>
        </w:numPr>
        <w:spacing w:line="240" w:lineRule="auto"/>
        <w:rPr>
          <w:rFonts w:ascii="Arial" w:hAnsi="Arial" w:cs="Arial"/>
        </w:rPr>
      </w:pPr>
      <w:r w:rsidRPr="009E0D97">
        <w:rPr>
          <w:rFonts w:ascii="Arial" w:hAnsi="Arial" w:cs="Arial"/>
        </w:rPr>
        <w:t>Developmentally Appropriate Interventions as a Stepping Stone to Wellbeing</w:t>
      </w:r>
    </w:p>
    <w:p w14:paraId="137439AA" w14:textId="77777777" w:rsidR="009E0D97" w:rsidRPr="009E0D97" w:rsidRDefault="009E0D97" w:rsidP="0025072E">
      <w:pPr>
        <w:pStyle w:val="ListParagraph"/>
        <w:numPr>
          <w:ilvl w:val="0"/>
          <w:numId w:val="27"/>
        </w:numPr>
        <w:spacing w:line="240" w:lineRule="auto"/>
        <w:rPr>
          <w:rFonts w:ascii="Arial" w:hAnsi="Arial" w:cs="Arial"/>
        </w:rPr>
      </w:pPr>
      <w:r w:rsidRPr="009E0D97">
        <w:rPr>
          <w:rFonts w:ascii="Arial" w:hAnsi="Arial" w:cs="Arial"/>
        </w:rPr>
        <w:t xml:space="preserve">Trauma Informed </w:t>
      </w:r>
    </w:p>
    <w:p w14:paraId="6CD4ECA5" w14:textId="77777777" w:rsidR="009E0D97" w:rsidRPr="009E0D97" w:rsidRDefault="009E0D97" w:rsidP="0025072E">
      <w:pPr>
        <w:pStyle w:val="ListParagraph"/>
        <w:numPr>
          <w:ilvl w:val="0"/>
          <w:numId w:val="27"/>
        </w:numPr>
        <w:spacing w:line="240" w:lineRule="auto"/>
        <w:rPr>
          <w:rFonts w:ascii="Arial" w:hAnsi="Arial" w:cs="Arial"/>
        </w:rPr>
      </w:pPr>
      <w:r w:rsidRPr="009E0D97">
        <w:rPr>
          <w:rFonts w:ascii="Arial" w:hAnsi="Arial" w:cs="Arial"/>
        </w:rPr>
        <w:t xml:space="preserve">Evidence/Science Informed </w:t>
      </w:r>
    </w:p>
    <w:p w14:paraId="3F87777E" w14:textId="77777777" w:rsidR="009E0D97" w:rsidRPr="009E0D97" w:rsidRDefault="009E0D97" w:rsidP="0025072E">
      <w:pPr>
        <w:pStyle w:val="ListParagraph"/>
        <w:numPr>
          <w:ilvl w:val="0"/>
          <w:numId w:val="27"/>
        </w:numPr>
        <w:spacing w:line="240" w:lineRule="auto"/>
        <w:rPr>
          <w:rFonts w:ascii="Arial" w:hAnsi="Arial" w:cs="Arial"/>
        </w:rPr>
      </w:pPr>
      <w:r w:rsidRPr="009E0D97">
        <w:rPr>
          <w:rFonts w:ascii="Arial" w:hAnsi="Arial" w:cs="Arial"/>
        </w:rPr>
        <w:t>Date Driven</w:t>
      </w:r>
    </w:p>
    <w:p w14:paraId="4AFFF8DC" w14:textId="77777777" w:rsidR="009E0D97" w:rsidRPr="009E0D97" w:rsidRDefault="009E0D97" w:rsidP="0025072E">
      <w:pPr>
        <w:pStyle w:val="ListParagraph"/>
        <w:numPr>
          <w:ilvl w:val="0"/>
          <w:numId w:val="27"/>
        </w:numPr>
        <w:spacing w:line="240" w:lineRule="auto"/>
        <w:rPr>
          <w:rFonts w:ascii="Arial" w:hAnsi="Arial" w:cs="Arial"/>
        </w:rPr>
      </w:pPr>
      <w:r w:rsidRPr="009E0D97">
        <w:rPr>
          <w:rFonts w:ascii="Arial" w:hAnsi="Arial" w:cs="Arial"/>
        </w:rPr>
        <w:t>Equitable at the Individual and System Level</w:t>
      </w:r>
    </w:p>
    <w:p w14:paraId="58FAF2D3" w14:textId="77777777" w:rsidR="009E0D97" w:rsidRPr="009E0D97" w:rsidRDefault="009E0D97" w:rsidP="0025072E">
      <w:pPr>
        <w:pStyle w:val="ListParagraph"/>
        <w:numPr>
          <w:ilvl w:val="0"/>
          <w:numId w:val="27"/>
        </w:numPr>
        <w:spacing w:line="240" w:lineRule="auto"/>
        <w:rPr>
          <w:rFonts w:ascii="Arial" w:hAnsi="Arial" w:cs="Arial"/>
        </w:rPr>
      </w:pPr>
      <w:r w:rsidRPr="009E0D97">
        <w:rPr>
          <w:rFonts w:ascii="Arial" w:hAnsi="Arial" w:cs="Arial"/>
        </w:rPr>
        <w:t>Collective Responsibility</w:t>
      </w:r>
    </w:p>
    <w:p w14:paraId="2E427FDD" w14:textId="77777777" w:rsidR="009E0D97" w:rsidRPr="009E0D97" w:rsidRDefault="009E0D97" w:rsidP="009E0D97">
      <w:pPr>
        <w:spacing w:line="240" w:lineRule="auto"/>
        <w:rPr>
          <w:rFonts w:ascii="Arial" w:hAnsi="Arial" w:cs="Arial"/>
        </w:rPr>
      </w:pPr>
      <w:r w:rsidRPr="009E0D97">
        <w:rPr>
          <w:rFonts w:ascii="Arial" w:hAnsi="Arial" w:cs="Arial"/>
        </w:rPr>
        <w:t>Progress In 2019:  Building on the work of Missouri’s Crossover Youth State Policy Team, experiences of pilot projects</w:t>
      </w:r>
      <w:r w:rsidR="0025072E">
        <w:rPr>
          <w:rFonts w:ascii="Arial" w:hAnsi="Arial" w:cs="Arial"/>
        </w:rPr>
        <w:t>,</w:t>
      </w:r>
      <w:r w:rsidRPr="009E0D97">
        <w:rPr>
          <w:rFonts w:ascii="Arial" w:hAnsi="Arial" w:cs="Arial"/>
        </w:rPr>
        <w:t xml:space="preserve"> and ongoing assessment of field practice and outcomes over the last seven years, a workgroup comprised of core youth serving agencies partnered with the Center for Juvenile Justice Reform to begin creating the Missouri Crossover Youth Toolkit.  The workgroup brought together central office, regional leadership</w:t>
      </w:r>
      <w:r w:rsidR="0025072E">
        <w:rPr>
          <w:rFonts w:ascii="Arial" w:hAnsi="Arial" w:cs="Arial"/>
        </w:rPr>
        <w:t>,</w:t>
      </w:r>
      <w:r w:rsidRPr="009E0D97">
        <w:rPr>
          <w:rFonts w:ascii="Arial" w:hAnsi="Arial" w:cs="Arial"/>
        </w:rPr>
        <w:t xml:space="preserve"> and field staff from juvenile justice, child welfare and mental &amp; behavioral health to contribute to the development of the Toolkit.  The Toolkit is being designed as a complete best practice guide for child welfare and juvenile just</w:t>
      </w:r>
      <w:r w:rsidR="0025072E">
        <w:rPr>
          <w:rFonts w:ascii="Arial" w:hAnsi="Arial" w:cs="Arial"/>
        </w:rPr>
        <w:t>ice professionals working with crossover yo</w:t>
      </w:r>
      <w:r w:rsidRPr="009E0D97">
        <w:rPr>
          <w:rFonts w:ascii="Arial" w:hAnsi="Arial" w:cs="Arial"/>
        </w:rPr>
        <w:t>uth.  It includes the shared framework for approaching crossover work, steps to implement system changes, a field guide for coordinated case management</w:t>
      </w:r>
      <w:r w:rsidR="0025072E">
        <w:rPr>
          <w:rFonts w:ascii="Arial" w:hAnsi="Arial" w:cs="Arial"/>
        </w:rPr>
        <w:t>,</w:t>
      </w:r>
      <w:r w:rsidRPr="009E0D97">
        <w:rPr>
          <w:rFonts w:ascii="Arial" w:hAnsi="Arial" w:cs="Arial"/>
        </w:rPr>
        <w:t xml:space="preserve"> and resources for cross training and enhancing front line practice.  The State Policy Team also coordinated to pull aggregate data from multiple syste</w:t>
      </w:r>
      <w:r w:rsidR="0025072E">
        <w:rPr>
          <w:rFonts w:ascii="Arial" w:hAnsi="Arial" w:cs="Arial"/>
        </w:rPr>
        <w:t>ms to assess the prevalence of crossover y</w:t>
      </w:r>
      <w:r w:rsidRPr="009E0D97">
        <w:rPr>
          <w:rFonts w:ascii="Arial" w:hAnsi="Arial" w:cs="Arial"/>
        </w:rPr>
        <w:t xml:space="preserve">outh in Missouri.  These reports are provided on a quarterly basis.  A Prevention Workgroup was developed to design and implement a prevention pilot and began meeting in 2019.     </w:t>
      </w:r>
    </w:p>
    <w:p w14:paraId="48301AC0" w14:textId="77777777" w:rsidR="009E0D97" w:rsidRPr="009E0D97" w:rsidRDefault="009E0D97" w:rsidP="009E0D97">
      <w:pPr>
        <w:spacing w:line="240" w:lineRule="auto"/>
        <w:rPr>
          <w:rFonts w:ascii="Arial" w:hAnsi="Arial" w:cs="Arial"/>
        </w:rPr>
      </w:pPr>
      <w:r w:rsidRPr="009E0D97">
        <w:rPr>
          <w:rFonts w:ascii="Arial" w:hAnsi="Arial" w:cs="Arial"/>
        </w:rPr>
        <w:t>System-level goals include the following:</w:t>
      </w:r>
    </w:p>
    <w:p w14:paraId="787F0CF1" w14:textId="77777777" w:rsidR="009E0D97" w:rsidRPr="009E0D97" w:rsidRDefault="009E0D97" w:rsidP="0025072E">
      <w:pPr>
        <w:pStyle w:val="ListParagraph"/>
        <w:numPr>
          <w:ilvl w:val="0"/>
          <w:numId w:val="28"/>
        </w:numPr>
        <w:spacing w:line="240" w:lineRule="auto"/>
        <w:rPr>
          <w:rFonts w:ascii="Arial" w:hAnsi="Arial" w:cs="Arial"/>
        </w:rPr>
      </w:pPr>
      <w:r w:rsidRPr="009E0D97">
        <w:rPr>
          <w:rFonts w:ascii="Arial" w:hAnsi="Arial" w:cs="Arial"/>
        </w:rPr>
        <w:t xml:space="preserve">Ongoing operation of the Crossover Youth State Policy Team to drive the initiative forward through setting vision and providing oversight of implementation of the Toolkit. Team members from several core youth-serving agencies will partner to provide funding to support the state’s work with the Center for Juvenile Justice Reform through March 2021, provide aggregate data about this population from multiple agencies, and initiate a pilot project focused on prevention of youth unnecessarily crossing over between systems.   </w:t>
      </w:r>
    </w:p>
    <w:p w14:paraId="3D20678C" w14:textId="77777777" w:rsidR="009E0D97" w:rsidRPr="009E0D97" w:rsidRDefault="009E0D97" w:rsidP="009E0D97">
      <w:pPr>
        <w:pStyle w:val="ListParagraph"/>
        <w:spacing w:line="240" w:lineRule="auto"/>
        <w:ind w:left="1140"/>
        <w:rPr>
          <w:rFonts w:ascii="Arial" w:hAnsi="Arial" w:cs="Arial"/>
        </w:rPr>
      </w:pPr>
    </w:p>
    <w:p w14:paraId="1F313237" w14:textId="77777777" w:rsidR="009E0D97" w:rsidRPr="009E0D97" w:rsidRDefault="009E0D97" w:rsidP="0025072E">
      <w:pPr>
        <w:pStyle w:val="ListParagraph"/>
        <w:numPr>
          <w:ilvl w:val="0"/>
          <w:numId w:val="28"/>
        </w:numPr>
        <w:spacing w:line="240" w:lineRule="auto"/>
        <w:rPr>
          <w:rFonts w:ascii="Arial" w:hAnsi="Arial" w:cs="Arial"/>
        </w:rPr>
      </w:pPr>
      <w:r w:rsidRPr="009E0D97">
        <w:rPr>
          <w:rFonts w:ascii="Arial" w:hAnsi="Arial" w:cs="Arial"/>
        </w:rPr>
        <w:t>Completion and roll out of the Crossover Youth Implementation Toolkit to provide training to state and circuit level leadership within juvenile justice, child welfare and mental &amp; behavioral health on the Toolkit’s purpose, content, and utility.  This will include access to the System Self-Assessment which will empower circuit level teams to identify system strengths and areas where practice change should begin and a complete field guide t</w:t>
      </w:r>
      <w:r w:rsidR="0059597B">
        <w:rPr>
          <w:rFonts w:ascii="Arial" w:hAnsi="Arial" w:cs="Arial"/>
        </w:rPr>
        <w:t>o implement best practices for crossover y</w:t>
      </w:r>
      <w:r w:rsidRPr="009E0D97">
        <w:rPr>
          <w:rFonts w:ascii="Arial" w:hAnsi="Arial" w:cs="Arial"/>
        </w:rPr>
        <w:t xml:space="preserve">outh.      </w:t>
      </w:r>
    </w:p>
    <w:p w14:paraId="3D601EFA" w14:textId="77777777" w:rsidR="009E0D97" w:rsidRPr="009E0D97" w:rsidRDefault="009E0D97" w:rsidP="009E0D97">
      <w:pPr>
        <w:pStyle w:val="ListParagraph"/>
        <w:spacing w:line="240" w:lineRule="auto"/>
        <w:rPr>
          <w:rFonts w:ascii="Arial" w:hAnsi="Arial" w:cs="Arial"/>
        </w:rPr>
      </w:pPr>
    </w:p>
    <w:p w14:paraId="2B914319" w14:textId="77777777" w:rsidR="009E0D97" w:rsidRPr="009E0D97" w:rsidRDefault="009E0D97" w:rsidP="0025072E">
      <w:pPr>
        <w:pStyle w:val="ListParagraph"/>
        <w:numPr>
          <w:ilvl w:val="0"/>
          <w:numId w:val="28"/>
        </w:numPr>
        <w:spacing w:line="240" w:lineRule="auto"/>
        <w:rPr>
          <w:rFonts w:ascii="Arial" w:hAnsi="Arial" w:cs="Arial"/>
        </w:rPr>
      </w:pPr>
      <w:r w:rsidRPr="009E0D97">
        <w:rPr>
          <w:rFonts w:ascii="Arial" w:hAnsi="Arial" w:cs="Arial"/>
        </w:rPr>
        <w:t xml:space="preserve">Create and implement </w:t>
      </w:r>
      <w:r w:rsidR="00DC746C">
        <w:rPr>
          <w:rFonts w:ascii="Arial" w:hAnsi="Arial" w:cs="Arial"/>
        </w:rPr>
        <w:t xml:space="preserve">a </w:t>
      </w:r>
      <w:r w:rsidRPr="009E0D97">
        <w:rPr>
          <w:rFonts w:ascii="Arial" w:hAnsi="Arial" w:cs="Arial"/>
        </w:rPr>
        <w:t>sustainability plan to ensure ongoing efforts toward best practice.  This includes ongoing technical assistance from a multi-agency team, enhancing aggregate data reports to include indicato</w:t>
      </w:r>
      <w:r w:rsidR="0059597B">
        <w:rPr>
          <w:rFonts w:ascii="Arial" w:hAnsi="Arial" w:cs="Arial"/>
        </w:rPr>
        <w:t>rs specific to desired outcomes</w:t>
      </w:r>
      <w:r w:rsidRPr="009E0D97">
        <w:rPr>
          <w:rFonts w:ascii="Arial" w:hAnsi="Arial" w:cs="Arial"/>
        </w:rPr>
        <w:t xml:space="preserve">, annual completion of system self-assessment by circuit level leadership to track progress, and providing progress updates and ongoing training throughout the juvenile justice and child welfare systems.  </w:t>
      </w:r>
    </w:p>
    <w:p w14:paraId="7EC7ED98" w14:textId="77777777" w:rsidR="009E0D97" w:rsidRPr="009E0D97" w:rsidRDefault="009E0D97" w:rsidP="009E0D97">
      <w:pPr>
        <w:spacing w:line="240" w:lineRule="auto"/>
        <w:rPr>
          <w:rFonts w:ascii="Arial" w:hAnsi="Arial" w:cs="Arial"/>
        </w:rPr>
      </w:pPr>
      <w:r w:rsidRPr="009E0D97">
        <w:rPr>
          <w:rFonts w:ascii="Arial" w:hAnsi="Arial" w:cs="Arial"/>
        </w:rPr>
        <w:t>There are several outcomes expected through the system-wide changes including a reduction in foster youth who formally crossover to delinquency, increased collaboration among youth-serving agencies, a safe reduction in out of home care, a reduction in the use of congregate care, a reduction in disproportionate minority representation, and improved transitions into adulthood.</w:t>
      </w:r>
    </w:p>
    <w:p w14:paraId="56F2E66A" w14:textId="77777777" w:rsidR="009E0D97" w:rsidRPr="009E0D97" w:rsidRDefault="009E0D97" w:rsidP="009E0D97">
      <w:pPr>
        <w:spacing w:line="240" w:lineRule="auto"/>
        <w:rPr>
          <w:rFonts w:ascii="Arial" w:hAnsi="Arial" w:cs="Arial"/>
        </w:rPr>
      </w:pPr>
      <w:r w:rsidRPr="009E0D97">
        <w:rPr>
          <w:rFonts w:ascii="Arial" w:hAnsi="Arial" w:cs="Arial"/>
        </w:rPr>
        <w:t>Additionally, the Georgetown Center for Juvenile Justice Reform (CJJR) training, consultation, and technical support is provided as a result of a Memorandum of Understand</w:t>
      </w:r>
      <w:r w:rsidR="0059597B">
        <w:rPr>
          <w:rFonts w:ascii="Arial" w:hAnsi="Arial" w:cs="Arial"/>
        </w:rPr>
        <w:t>ing</w:t>
      </w:r>
      <w:r w:rsidRPr="009E0D97">
        <w:rPr>
          <w:rFonts w:ascii="Arial" w:hAnsi="Arial" w:cs="Arial"/>
        </w:rPr>
        <w:t xml:space="preserve"> between the Department of Social Services and the Office of the State Courts Administrator (OSCA).</w:t>
      </w:r>
    </w:p>
    <w:p w14:paraId="3F7E56A3" w14:textId="77777777" w:rsidR="009E0D97" w:rsidRPr="009E0D97" w:rsidRDefault="009E0D97" w:rsidP="009E0D97">
      <w:pPr>
        <w:spacing w:line="240" w:lineRule="auto"/>
        <w:rPr>
          <w:rFonts w:ascii="Arial" w:hAnsi="Arial" w:cs="Arial"/>
          <w:u w:val="single"/>
        </w:rPr>
      </w:pPr>
      <w:r w:rsidRPr="009E0D97">
        <w:rPr>
          <w:rFonts w:ascii="Arial" w:hAnsi="Arial" w:cs="Arial"/>
          <w:u w:val="single"/>
        </w:rPr>
        <w:t>Challenges</w:t>
      </w:r>
    </w:p>
    <w:p w14:paraId="6CCE74CB" w14:textId="77777777" w:rsidR="000C1DED" w:rsidRDefault="009E0D97" w:rsidP="009E0D97">
      <w:pPr>
        <w:pStyle w:val="ListParagraph"/>
        <w:spacing w:line="240" w:lineRule="auto"/>
        <w:ind w:left="0"/>
        <w:rPr>
          <w:rFonts w:ascii="Arial" w:hAnsi="Arial" w:cs="Arial"/>
        </w:rPr>
      </w:pPr>
      <w:r w:rsidRPr="009E0D97">
        <w:rPr>
          <w:rFonts w:ascii="Arial" w:hAnsi="Arial" w:cs="Arial"/>
        </w:rPr>
        <w:t xml:space="preserve">At both the state and community level, the initiative has engaged many participants from a wide range of community partners. Challenges include the multiple, often competing, priorities across youth-serving agencies. Another related challenge involves the level of collaboration necessary to implement substantial sweeping changes to impact practice across youth-serving agencies. Although there is a deep commitment to improving Missouri’s youth-serving agencies, changes of this magnitude are coming along slowly, and there are systemic challenges among local jurisdictions that must be addressed for successful implementation. Some of the systemic challenges include ineffective cross-agency communication, role confusion among staff, and poor histories of collaborative work.  The Toolkit seeks to address these challenges by identifying shared process and outcome goals and providing a roadmap for the system practice change process whereby all partners have a shared responsibility and clear roles within the practice.  </w:t>
      </w:r>
    </w:p>
    <w:p w14:paraId="476377D2" w14:textId="77777777" w:rsidR="009E0D97" w:rsidRPr="009E0D97" w:rsidRDefault="009E0D97" w:rsidP="009E0D97">
      <w:pPr>
        <w:pStyle w:val="ListParagraph"/>
        <w:spacing w:line="240" w:lineRule="auto"/>
        <w:ind w:left="0"/>
        <w:rPr>
          <w:rFonts w:ascii="Arial" w:hAnsi="Arial" w:cs="Arial"/>
        </w:rPr>
      </w:pPr>
      <w:r w:rsidRPr="009E0D97">
        <w:rPr>
          <w:rFonts w:ascii="Arial" w:hAnsi="Arial" w:cs="Arial"/>
        </w:rPr>
        <w:t xml:space="preserve">   </w:t>
      </w:r>
    </w:p>
    <w:p w14:paraId="4DF898AB" w14:textId="77777777" w:rsidR="00EB7B70" w:rsidRDefault="0059597B" w:rsidP="00965DFD">
      <w:pPr>
        <w:pBdr>
          <w:top w:val="single" w:sz="4" w:space="1" w:color="auto"/>
          <w:bottom w:val="single" w:sz="4" w:space="1" w:color="auto"/>
        </w:pBdr>
        <w:shd w:val="clear" w:color="auto" w:fill="F2F2F2" w:themeFill="background1" w:themeFillShade="F2"/>
        <w:spacing w:after="0"/>
        <w:jc w:val="center"/>
        <w:rPr>
          <w:rFonts w:ascii="Arial" w:hAnsi="Arial" w:cs="Arial"/>
          <w:sz w:val="24"/>
          <w:szCs w:val="24"/>
        </w:rPr>
      </w:pPr>
      <w:r w:rsidRPr="00EB7B70">
        <w:rPr>
          <w:rFonts w:ascii="Arial" w:hAnsi="Arial" w:cs="Arial"/>
          <w:sz w:val="24"/>
          <w:szCs w:val="24"/>
        </w:rPr>
        <w:t xml:space="preserve"> </w:t>
      </w:r>
      <w:r w:rsidR="00EB7B70" w:rsidRPr="00EB7B70">
        <w:rPr>
          <w:rFonts w:ascii="Arial" w:hAnsi="Arial" w:cs="Arial"/>
          <w:sz w:val="24"/>
          <w:szCs w:val="24"/>
        </w:rPr>
        <w:t xml:space="preserve">(13) Supporting and </w:t>
      </w:r>
      <w:r w:rsidR="00EB7B70">
        <w:rPr>
          <w:rFonts w:ascii="Arial" w:hAnsi="Arial" w:cs="Arial"/>
          <w:sz w:val="24"/>
          <w:szCs w:val="24"/>
        </w:rPr>
        <w:t>E</w:t>
      </w:r>
      <w:r w:rsidR="00EB7B70" w:rsidRPr="00EB7B70">
        <w:rPr>
          <w:rFonts w:ascii="Arial" w:hAnsi="Arial" w:cs="Arial"/>
          <w:sz w:val="24"/>
          <w:szCs w:val="24"/>
        </w:rPr>
        <w:t xml:space="preserve">nhancing </w:t>
      </w:r>
      <w:r w:rsidR="00EB7B70">
        <w:rPr>
          <w:rFonts w:ascii="Arial" w:hAnsi="Arial" w:cs="Arial"/>
          <w:sz w:val="24"/>
          <w:szCs w:val="24"/>
        </w:rPr>
        <w:t>I</w:t>
      </w:r>
      <w:r w:rsidR="00EB7B70" w:rsidRPr="00EB7B70">
        <w:rPr>
          <w:rFonts w:ascii="Arial" w:hAnsi="Arial" w:cs="Arial"/>
          <w:sz w:val="24"/>
          <w:szCs w:val="24"/>
        </w:rPr>
        <w:t xml:space="preserve">nteragency </w:t>
      </w:r>
      <w:r w:rsidR="00EB7B70">
        <w:rPr>
          <w:rFonts w:ascii="Arial" w:hAnsi="Arial" w:cs="Arial"/>
          <w:sz w:val="24"/>
          <w:szCs w:val="24"/>
        </w:rPr>
        <w:t>C</w:t>
      </w:r>
      <w:r w:rsidR="00EB7B70" w:rsidRPr="00EB7B70">
        <w:rPr>
          <w:rFonts w:ascii="Arial" w:hAnsi="Arial" w:cs="Arial"/>
          <w:sz w:val="24"/>
          <w:szCs w:val="24"/>
        </w:rPr>
        <w:t xml:space="preserve">ollaboration </w:t>
      </w:r>
      <w:r w:rsidR="00EB7B70">
        <w:rPr>
          <w:rFonts w:ascii="Arial" w:hAnsi="Arial" w:cs="Arial"/>
          <w:sz w:val="24"/>
          <w:szCs w:val="24"/>
        </w:rPr>
        <w:t>A</w:t>
      </w:r>
      <w:r w:rsidR="00EB7B70" w:rsidRPr="00EB7B70">
        <w:rPr>
          <w:rFonts w:ascii="Arial" w:hAnsi="Arial" w:cs="Arial"/>
          <w:sz w:val="24"/>
          <w:szCs w:val="24"/>
        </w:rPr>
        <w:t xml:space="preserve">mong </w:t>
      </w:r>
      <w:r w:rsidR="00EB7B70">
        <w:rPr>
          <w:rFonts w:ascii="Arial" w:hAnsi="Arial" w:cs="Arial"/>
          <w:sz w:val="24"/>
          <w:szCs w:val="24"/>
        </w:rPr>
        <w:t>P</w:t>
      </w:r>
      <w:r w:rsidR="00EB7B70" w:rsidRPr="00EB7B70">
        <w:rPr>
          <w:rFonts w:ascii="Arial" w:hAnsi="Arial" w:cs="Arial"/>
          <w:sz w:val="24"/>
          <w:szCs w:val="24"/>
        </w:rPr>
        <w:t xml:space="preserve">ublic </w:t>
      </w:r>
      <w:r w:rsidR="00EB7B70">
        <w:rPr>
          <w:rFonts w:ascii="Arial" w:hAnsi="Arial" w:cs="Arial"/>
          <w:sz w:val="24"/>
          <w:szCs w:val="24"/>
        </w:rPr>
        <w:t>H</w:t>
      </w:r>
      <w:r w:rsidR="00EB7B70" w:rsidRPr="00267BD2">
        <w:rPr>
          <w:rFonts w:ascii="Arial" w:hAnsi="Arial" w:cs="Arial"/>
          <w:sz w:val="24"/>
          <w:szCs w:val="24"/>
        </w:rPr>
        <w:t>e</w:t>
      </w:r>
      <w:r w:rsidR="00EB7B70" w:rsidRPr="00EB7B70">
        <w:rPr>
          <w:rFonts w:ascii="Arial" w:hAnsi="Arial" w:cs="Arial"/>
          <w:sz w:val="24"/>
          <w:szCs w:val="24"/>
        </w:rPr>
        <w:t xml:space="preserve">alth </w:t>
      </w:r>
      <w:r w:rsidR="00EB7B70">
        <w:rPr>
          <w:rFonts w:ascii="Arial" w:hAnsi="Arial" w:cs="Arial"/>
          <w:sz w:val="24"/>
          <w:szCs w:val="24"/>
        </w:rPr>
        <w:t>A</w:t>
      </w:r>
      <w:r w:rsidR="00EB7B70" w:rsidRPr="00EB7B70">
        <w:rPr>
          <w:rFonts w:ascii="Arial" w:hAnsi="Arial" w:cs="Arial"/>
          <w:sz w:val="24"/>
          <w:szCs w:val="24"/>
        </w:rPr>
        <w:t xml:space="preserve">gencies, </w:t>
      </w:r>
      <w:r w:rsidR="00EB7B70">
        <w:rPr>
          <w:rFonts w:ascii="Arial" w:hAnsi="Arial" w:cs="Arial"/>
          <w:sz w:val="24"/>
          <w:szCs w:val="24"/>
        </w:rPr>
        <w:t>A</w:t>
      </w:r>
      <w:r w:rsidR="00EB7B70" w:rsidRPr="00267BD2">
        <w:rPr>
          <w:rFonts w:ascii="Arial" w:hAnsi="Arial" w:cs="Arial"/>
          <w:sz w:val="24"/>
          <w:szCs w:val="24"/>
        </w:rPr>
        <w:t xml:space="preserve">gencies in the </w:t>
      </w:r>
      <w:r w:rsidR="00EB7B70" w:rsidRPr="00EB7B70">
        <w:rPr>
          <w:rFonts w:ascii="Arial" w:hAnsi="Arial" w:cs="Arial"/>
          <w:sz w:val="24"/>
          <w:szCs w:val="24"/>
        </w:rPr>
        <w:t xml:space="preserve">CPS </w:t>
      </w:r>
      <w:r w:rsidR="00EB7B70">
        <w:rPr>
          <w:rFonts w:ascii="Arial" w:hAnsi="Arial" w:cs="Arial"/>
          <w:sz w:val="24"/>
          <w:szCs w:val="24"/>
        </w:rPr>
        <w:t>S</w:t>
      </w:r>
      <w:r w:rsidR="00EB7B70" w:rsidRPr="00EB7B70">
        <w:rPr>
          <w:rFonts w:ascii="Arial" w:hAnsi="Arial" w:cs="Arial"/>
          <w:sz w:val="24"/>
          <w:szCs w:val="24"/>
        </w:rPr>
        <w:t xml:space="preserve">ystem, and </w:t>
      </w:r>
      <w:r w:rsidR="00EB7B70">
        <w:rPr>
          <w:rFonts w:ascii="Arial" w:hAnsi="Arial" w:cs="Arial"/>
          <w:sz w:val="24"/>
          <w:szCs w:val="24"/>
        </w:rPr>
        <w:t>A</w:t>
      </w:r>
      <w:r w:rsidR="00EB7B70" w:rsidRPr="00EB7B70">
        <w:rPr>
          <w:rFonts w:ascii="Arial" w:hAnsi="Arial" w:cs="Arial"/>
          <w:sz w:val="24"/>
          <w:szCs w:val="24"/>
        </w:rPr>
        <w:t xml:space="preserve">gencies </w:t>
      </w:r>
      <w:r w:rsidR="00EB7B70">
        <w:rPr>
          <w:rFonts w:ascii="Arial" w:hAnsi="Arial" w:cs="Arial"/>
          <w:sz w:val="24"/>
          <w:szCs w:val="24"/>
        </w:rPr>
        <w:t>C</w:t>
      </w:r>
      <w:r w:rsidR="00EB7B70" w:rsidRPr="00EB7B70">
        <w:rPr>
          <w:rFonts w:ascii="Arial" w:hAnsi="Arial" w:cs="Arial"/>
          <w:sz w:val="24"/>
          <w:szCs w:val="24"/>
        </w:rPr>
        <w:t xml:space="preserve">arrying out </w:t>
      </w:r>
      <w:r w:rsidR="00EB7B70">
        <w:rPr>
          <w:rFonts w:ascii="Arial" w:hAnsi="Arial" w:cs="Arial"/>
          <w:sz w:val="24"/>
          <w:szCs w:val="24"/>
        </w:rPr>
        <w:t>P</w:t>
      </w:r>
      <w:r w:rsidR="00EB7B70" w:rsidRPr="00EB7B70">
        <w:rPr>
          <w:rFonts w:ascii="Arial" w:hAnsi="Arial" w:cs="Arial"/>
          <w:sz w:val="24"/>
          <w:szCs w:val="24"/>
        </w:rPr>
        <w:t>rivate</w:t>
      </w:r>
    </w:p>
    <w:p w14:paraId="5505A8BE" w14:textId="77777777" w:rsidR="00EB7B70" w:rsidRPr="00EB7B70" w:rsidRDefault="00EB7B70" w:rsidP="00965DFD">
      <w:pPr>
        <w:pBdr>
          <w:top w:val="single" w:sz="4" w:space="1" w:color="auto"/>
          <w:bottom w:val="single" w:sz="4" w:space="1" w:color="auto"/>
        </w:pBdr>
        <w:shd w:val="clear" w:color="auto" w:fill="F2F2F2" w:themeFill="background1" w:themeFillShade="F2"/>
        <w:jc w:val="center"/>
        <w:rPr>
          <w:rFonts w:ascii="Arial" w:hAnsi="Arial" w:cs="Arial"/>
          <w:sz w:val="24"/>
          <w:szCs w:val="24"/>
        </w:rPr>
      </w:pPr>
      <w:r>
        <w:rPr>
          <w:rFonts w:ascii="Arial" w:hAnsi="Arial" w:cs="Arial"/>
          <w:sz w:val="24"/>
          <w:szCs w:val="24"/>
        </w:rPr>
        <w:t>C</w:t>
      </w:r>
      <w:r w:rsidRPr="00EB7B70">
        <w:rPr>
          <w:rFonts w:ascii="Arial" w:hAnsi="Arial" w:cs="Arial"/>
          <w:sz w:val="24"/>
          <w:szCs w:val="24"/>
        </w:rPr>
        <w:t>ommunity-</w:t>
      </w:r>
      <w:r>
        <w:rPr>
          <w:rFonts w:ascii="Arial" w:hAnsi="Arial" w:cs="Arial"/>
          <w:sz w:val="24"/>
          <w:szCs w:val="24"/>
        </w:rPr>
        <w:t>B</w:t>
      </w:r>
      <w:r w:rsidRPr="00EB7B70">
        <w:rPr>
          <w:rFonts w:ascii="Arial" w:hAnsi="Arial" w:cs="Arial"/>
          <w:sz w:val="24"/>
          <w:szCs w:val="24"/>
        </w:rPr>
        <w:t xml:space="preserve">ased </w:t>
      </w:r>
      <w:r>
        <w:rPr>
          <w:rFonts w:ascii="Arial" w:hAnsi="Arial" w:cs="Arial"/>
          <w:sz w:val="24"/>
          <w:szCs w:val="24"/>
        </w:rPr>
        <w:t>P</w:t>
      </w:r>
      <w:r w:rsidRPr="00267BD2">
        <w:rPr>
          <w:rFonts w:ascii="Arial" w:hAnsi="Arial" w:cs="Arial"/>
          <w:sz w:val="24"/>
          <w:szCs w:val="24"/>
        </w:rPr>
        <w:t>rograms</w:t>
      </w:r>
    </w:p>
    <w:p w14:paraId="55276BF2" w14:textId="77777777" w:rsidR="00383B49" w:rsidRDefault="00383B49" w:rsidP="00DD7B20">
      <w:pPr>
        <w:spacing w:after="0" w:line="240" w:lineRule="auto"/>
        <w:rPr>
          <w:rFonts w:ascii="Arial" w:hAnsi="Arial" w:cs="Arial"/>
        </w:rPr>
      </w:pPr>
      <w:r w:rsidRPr="00B41051">
        <w:rPr>
          <w:rFonts w:ascii="Arial" w:hAnsi="Arial" w:cs="Arial"/>
          <w:b/>
          <w:bCs/>
          <w:u w:val="single"/>
        </w:rPr>
        <w:t>CarePortal</w:t>
      </w:r>
    </w:p>
    <w:p w14:paraId="64650478" w14:textId="77777777" w:rsidR="00383B49" w:rsidRDefault="00383B49" w:rsidP="00DD7B20">
      <w:pPr>
        <w:spacing w:after="0" w:line="240" w:lineRule="auto"/>
        <w:rPr>
          <w:rFonts w:ascii="Arial" w:hAnsi="Arial" w:cs="Arial"/>
        </w:rPr>
      </w:pPr>
      <w:r>
        <w:rPr>
          <w:rFonts w:ascii="Arial" w:hAnsi="Arial" w:cs="Arial"/>
        </w:rPr>
        <w:t>Several counties in Missouri are now part of the national CarePortal Network.  The Children’s Division uncovers the needs of children and families. CarePortal makes local churches aware, giving them a real-time opportunity to respond and catalyzing a connection between church and government to the benefit of children and families.</w:t>
      </w:r>
    </w:p>
    <w:p w14:paraId="12695C78" w14:textId="77777777" w:rsidR="00383B49" w:rsidRDefault="00383B49" w:rsidP="00B41051">
      <w:pPr>
        <w:spacing w:after="0" w:line="240" w:lineRule="auto"/>
        <w:rPr>
          <w:rFonts w:ascii="Arial" w:hAnsi="Arial" w:cs="Arial"/>
        </w:rPr>
      </w:pPr>
    </w:p>
    <w:p w14:paraId="6F0D1825" w14:textId="79006197" w:rsidR="00383B49" w:rsidRDefault="00383B49" w:rsidP="00B41051">
      <w:pPr>
        <w:spacing w:after="0" w:line="240" w:lineRule="auto"/>
        <w:rPr>
          <w:rFonts w:ascii="Arial" w:hAnsi="Arial" w:cs="Arial"/>
        </w:rPr>
      </w:pPr>
      <w:r>
        <w:rPr>
          <w:rFonts w:ascii="Arial" w:hAnsi="Arial" w:cs="Arial"/>
        </w:rPr>
        <w:t xml:space="preserve">CarePortal Tier 1 </w:t>
      </w:r>
      <w:r w:rsidR="00401FD7">
        <w:rPr>
          <w:rFonts w:ascii="Arial" w:hAnsi="Arial" w:cs="Arial"/>
        </w:rPr>
        <w:t xml:space="preserve">provides </w:t>
      </w:r>
      <w:r>
        <w:rPr>
          <w:rFonts w:ascii="Arial" w:hAnsi="Arial" w:cs="Arial"/>
        </w:rPr>
        <w:t xml:space="preserve">the physical need identified by the Children’s Division.  These needs include physical goods such as a household appliance, cars, rent assistance, clothing or items to care for infants all with the end goal of supporting and preserving families.  Children’s Division staff submits requests to the electronic CarePortal application and CarePortal staff funnel those requests via e-mail to sponsor churches asking for the need to be met.  </w:t>
      </w:r>
    </w:p>
    <w:p w14:paraId="64643841" w14:textId="77777777" w:rsidR="00783F71" w:rsidRDefault="00783F71" w:rsidP="00B41051">
      <w:pPr>
        <w:spacing w:after="0" w:line="240" w:lineRule="auto"/>
        <w:rPr>
          <w:rFonts w:ascii="Arial" w:hAnsi="Arial" w:cs="Arial"/>
        </w:rPr>
      </w:pPr>
    </w:p>
    <w:p w14:paraId="73CEF658" w14:textId="77777777" w:rsidR="00783F71" w:rsidRDefault="00383B49" w:rsidP="00B41051">
      <w:pPr>
        <w:spacing w:after="0" w:line="240" w:lineRule="auto"/>
        <w:rPr>
          <w:rFonts w:ascii="Arial" w:hAnsi="Arial" w:cs="Arial"/>
        </w:rPr>
      </w:pPr>
      <w:r>
        <w:rPr>
          <w:rFonts w:ascii="Arial" w:hAnsi="Arial" w:cs="Arial"/>
        </w:rPr>
        <w:t>CarePortal Tier 2 adds the relational component of the church members partnering with the state to provide services such as mentoring, tutoring, or transportation; needs identified by ongoing caseworker with families. </w:t>
      </w:r>
    </w:p>
    <w:p w14:paraId="65CD7AEA" w14:textId="77777777" w:rsidR="00383B49" w:rsidRDefault="00383B49" w:rsidP="00B41051">
      <w:pPr>
        <w:spacing w:after="0" w:line="240" w:lineRule="auto"/>
        <w:rPr>
          <w:rFonts w:ascii="Arial" w:hAnsi="Arial" w:cs="Arial"/>
        </w:rPr>
      </w:pPr>
      <w:r>
        <w:rPr>
          <w:rFonts w:ascii="Arial" w:hAnsi="Arial" w:cs="Arial"/>
        </w:rPr>
        <w:t xml:space="preserve">  </w:t>
      </w:r>
    </w:p>
    <w:p w14:paraId="16F1410C" w14:textId="77777777" w:rsidR="00383B49" w:rsidRDefault="00383B49" w:rsidP="00B41051">
      <w:pPr>
        <w:spacing w:after="0" w:line="240" w:lineRule="auto"/>
        <w:rPr>
          <w:rFonts w:ascii="Arial" w:hAnsi="Arial" w:cs="Arial"/>
        </w:rPr>
      </w:pPr>
      <w:r>
        <w:rPr>
          <w:rFonts w:ascii="Arial" w:hAnsi="Arial" w:cs="Arial"/>
        </w:rPr>
        <w:t>Active Tier 1 Counties in Missouri:   22</w:t>
      </w:r>
    </w:p>
    <w:p w14:paraId="40591B43" w14:textId="77777777" w:rsidR="00383B49" w:rsidRDefault="00383B49" w:rsidP="00B41051">
      <w:pPr>
        <w:spacing w:after="0" w:line="240" w:lineRule="auto"/>
        <w:rPr>
          <w:rFonts w:ascii="Arial" w:hAnsi="Arial" w:cs="Arial"/>
        </w:rPr>
      </w:pPr>
      <w:r>
        <w:rPr>
          <w:rFonts w:ascii="Arial" w:hAnsi="Arial" w:cs="Arial"/>
        </w:rPr>
        <w:t>Active Tier 2 Counties:  2</w:t>
      </w:r>
    </w:p>
    <w:p w14:paraId="3577B221" w14:textId="77777777" w:rsidR="00383B49" w:rsidRDefault="00383B49" w:rsidP="00B41051">
      <w:pPr>
        <w:spacing w:after="0" w:line="240" w:lineRule="auto"/>
        <w:rPr>
          <w:rFonts w:ascii="Arial" w:hAnsi="Arial" w:cs="Arial"/>
        </w:rPr>
      </w:pPr>
      <w:r>
        <w:rPr>
          <w:rFonts w:ascii="Arial" w:hAnsi="Arial" w:cs="Arial"/>
        </w:rPr>
        <w:t>Partner Churches:  288</w:t>
      </w:r>
    </w:p>
    <w:p w14:paraId="4BF97F31" w14:textId="77777777" w:rsidR="00383B49" w:rsidRDefault="00383B49" w:rsidP="00B41051">
      <w:pPr>
        <w:spacing w:after="0" w:line="240" w:lineRule="auto"/>
        <w:rPr>
          <w:rFonts w:ascii="Arial" w:hAnsi="Arial" w:cs="Arial"/>
        </w:rPr>
      </w:pPr>
      <w:r>
        <w:rPr>
          <w:rFonts w:ascii="Arial" w:hAnsi="Arial" w:cs="Arial"/>
        </w:rPr>
        <w:t>Outcomes:  7,795 Children Served</w:t>
      </w:r>
    </w:p>
    <w:p w14:paraId="3D916786" w14:textId="77777777" w:rsidR="00383B49" w:rsidRDefault="00383B49" w:rsidP="00B41051">
      <w:pPr>
        <w:spacing w:after="0" w:line="240" w:lineRule="auto"/>
        <w:rPr>
          <w:rFonts w:ascii="Arial" w:hAnsi="Arial" w:cs="Arial"/>
        </w:rPr>
      </w:pPr>
    </w:p>
    <w:p w14:paraId="0E3D48AA" w14:textId="77777777" w:rsidR="00383B49" w:rsidRDefault="00383B49" w:rsidP="00B41051">
      <w:pPr>
        <w:spacing w:after="0" w:line="240" w:lineRule="auto"/>
        <w:rPr>
          <w:rFonts w:ascii="Arial" w:hAnsi="Arial" w:cs="Arial"/>
        </w:rPr>
      </w:pPr>
      <w:r>
        <w:rPr>
          <w:rFonts w:ascii="Arial" w:hAnsi="Arial" w:cs="Arial"/>
        </w:rPr>
        <w:t>Support:</w:t>
      </w:r>
    </w:p>
    <w:p w14:paraId="60195216" w14:textId="77777777" w:rsidR="00383B49" w:rsidRDefault="00383B49" w:rsidP="00B41051">
      <w:pPr>
        <w:spacing w:after="0" w:line="240" w:lineRule="auto"/>
        <w:rPr>
          <w:rFonts w:ascii="Arial" w:hAnsi="Arial" w:cs="Arial"/>
        </w:rPr>
      </w:pPr>
      <w:r>
        <w:rPr>
          <w:rFonts w:ascii="Arial" w:hAnsi="Arial" w:cs="Arial"/>
        </w:rPr>
        <w:t>Improve a child’s wellbeing: 1,306 children</w:t>
      </w:r>
    </w:p>
    <w:p w14:paraId="466EF5E6" w14:textId="77777777" w:rsidR="00383B49" w:rsidRDefault="00383B49" w:rsidP="00B41051">
      <w:pPr>
        <w:spacing w:after="0" w:line="240" w:lineRule="auto"/>
        <w:rPr>
          <w:rFonts w:ascii="Arial" w:hAnsi="Arial" w:cs="Arial"/>
        </w:rPr>
      </w:pPr>
      <w:r>
        <w:rPr>
          <w:rFonts w:ascii="Arial" w:hAnsi="Arial" w:cs="Arial"/>
        </w:rPr>
        <w:t>Strengthen a biological family: 2,579 children</w:t>
      </w:r>
    </w:p>
    <w:p w14:paraId="29DC6594" w14:textId="77777777" w:rsidR="00383B49" w:rsidRDefault="00383B49" w:rsidP="00B41051">
      <w:pPr>
        <w:spacing w:after="0" w:line="240" w:lineRule="auto"/>
        <w:rPr>
          <w:rFonts w:ascii="Arial" w:hAnsi="Arial" w:cs="Arial"/>
        </w:rPr>
      </w:pPr>
      <w:r>
        <w:rPr>
          <w:rFonts w:ascii="Arial" w:hAnsi="Arial" w:cs="Arial"/>
        </w:rPr>
        <w:t>Support youth aging out of foster care: 83 children</w:t>
      </w:r>
    </w:p>
    <w:p w14:paraId="07319D42" w14:textId="77777777" w:rsidR="00383B49" w:rsidRDefault="00383B49" w:rsidP="00B41051">
      <w:pPr>
        <w:spacing w:after="0" w:line="240" w:lineRule="auto"/>
        <w:rPr>
          <w:rFonts w:ascii="Arial" w:hAnsi="Arial" w:cs="Arial"/>
        </w:rPr>
      </w:pPr>
    </w:p>
    <w:p w14:paraId="156AB330" w14:textId="77777777" w:rsidR="00383B49" w:rsidRDefault="00383B49" w:rsidP="00B41051">
      <w:pPr>
        <w:spacing w:after="0" w:line="240" w:lineRule="auto"/>
        <w:rPr>
          <w:rFonts w:ascii="Arial" w:hAnsi="Arial" w:cs="Arial"/>
        </w:rPr>
      </w:pPr>
      <w:r>
        <w:rPr>
          <w:rFonts w:ascii="Arial" w:hAnsi="Arial" w:cs="Arial"/>
        </w:rPr>
        <w:t>Preserve:</w:t>
      </w:r>
    </w:p>
    <w:p w14:paraId="3968F37B" w14:textId="77777777" w:rsidR="00383B49" w:rsidRDefault="00383B49" w:rsidP="00B41051">
      <w:pPr>
        <w:spacing w:after="0" w:line="240" w:lineRule="auto"/>
        <w:rPr>
          <w:rFonts w:ascii="Arial" w:hAnsi="Arial" w:cs="Arial"/>
        </w:rPr>
      </w:pPr>
      <w:r>
        <w:rPr>
          <w:rFonts w:ascii="Arial" w:hAnsi="Arial" w:cs="Arial"/>
        </w:rPr>
        <w:t>Help prevent a child from entering care: 1,032 children</w:t>
      </w:r>
    </w:p>
    <w:p w14:paraId="0A51949F" w14:textId="77777777" w:rsidR="00383B49" w:rsidRDefault="00383B49" w:rsidP="00B41051">
      <w:pPr>
        <w:spacing w:after="0" w:line="240" w:lineRule="auto"/>
        <w:rPr>
          <w:rFonts w:ascii="Arial" w:hAnsi="Arial" w:cs="Arial"/>
        </w:rPr>
      </w:pPr>
      <w:r>
        <w:rPr>
          <w:rFonts w:ascii="Arial" w:hAnsi="Arial" w:cs="Arial"/>
        </w:rPr>
        <w:t>Help preserve foster/kinship placement: 1,162 children</w:t>
      </w:r>
    </w:p>
    <w:p w14:paraId="76BF508E" w14:textId="77777777" w:rsidR="00383B49" w:rsidRDefault="00383B49" w:rsidP="00B41051">
      <w:pPr>
        <w:spacing w:after="0" w:line="240" w:lineRule="auto"/>
        <w:rPr>
          <w:rFonts w:ascii="Arial" w:hAnsi="Arial" w:cs="Arial"/>
        </w:rPr>
      </w:pPr>
      <w:r>
        <w:rPr>
          <w:rFonts w:ascii="Arial" w:hAnsi="Arial" w:cs="Arial"/>
        </w:rPr>
        <w:t>Help preserve an adoptive placement: 45 children</w:t>
      </w:r>
    </w:p>
    <w:p w14:paraId="24824BA7" w14:textId="77777777" w:rsidR="00383B49" w:rsidRDefault="00383B49" w:rsidP="00B41051">
      <w:pPr>
        <w:spacing w:after="0" w:line="240" w:lineRule="auto"/>
        <w:rPr>
          <w:rFonts w:ascii="Arial" w:hAnsi="Arial" w:cs="Arial"/>
        </w:rPr>
      </w:pPr>
    </w:p>
    <w:p w14:paraId="359D0715" w14:textId="77777777" w:rsidR="00383B49" w:rsidRDefault="00383B49" w:rsidP="00B41051">
      <w:pPr>
        <w:spacing w:after="0" w:line="240" w:lineRule="auto"/>
        <w:rPr>
          <w:rFonts w:ascii="Arial" w:hAnsi="Arial" w:cs="Arial"/>
        </w:rPr>
      </w:pPr>
      <w:r>
        <w:rPr>
          <w:rFonts w:ascii="Arial" w:hAnsi="Arial" w:cs="Arial"/>
        </w:rPr>
        <w:t>Unite:</w:t>
      </w:r>
    </w:p>
    <w:p w14:paraId="64257A0F" w14:textId="77777777" w:rsidR="00383B49" w:rsidRDefault="00383B49" w:rsidP="00B41051">
      <w:pPr>
        <w:spacing w:after="0" w:line="240" w:lineRule="auto"/>
        <w:rPr>
          <w:rFonts w:ascii="Arial" w:hAnsi="Arial" w:cs="Arial"/>
        </w:rPr>
      </w:pPr>
      <w:r>
        <w:rPr>
          <w:rFonts w:ascii="Arial" w:hAnsi="Arial" w:cs="Arial"/>
        </w:rPr>
        <w:t>Help reunify a biological family: 1,241 children</w:t>
      </w:r>
    </w:p>
    <w:p w14:paraId="0CC86B97" w14:textId="77777777" w:rsidR="00383B49" w:rsidRDefault="00383B49" w:rsidP="00B41051">
      <w:pPr>
        <w:spacing w:after="0" w:line="240" w:lineRule="auto"/>
        <w:rPr>
          <w:rFonts w:ascii="Arial" w:hAnsi="Arial" w:cs="Arial"/>
        </w:rPr>
      </w:pPr>
      <w:r>
        <w:rPr>
          <w:rFonts w:ascii="Arial" w:hAnsi="Arial" w:cs="Arial"/>
        </w:rPr>
        <w:t>Help place a child in foster/kinship care: 319</w:t>
      </w:r>
    </w:p>
    <w:p w14:paraId="7FD44709" w14:textId="77777777" w:rsidR="00383B49" w:rsidRDefault="00383B49" w:rsidP="00B41051">
      <w:pPr>
        <w:spacing w:after="0" w:line="240" w:lineRule="auto"/>
        <w:rPr>
          <w:rFonts w:ascii="Arial" w:hAnsi="Arial" w:cs="Arial"/>
        </w:rPr>
      </w:pPr>
      <w:r>
        <w:rPr>
          <w:rFonts w:ascii="Arial" w:hAnsi="Arial" w:cs="Arial"/>
        </w:rPr>
        <w:t>Help unite a child with an adoptive family: 10 children</w:t>
      </w:r>
    </w:p>
    <w:p w14:paraId="0DB6138B" w14:textId="77777777" w:rsidR="00383B49" w:rsidRDefault="00383B49" w:rsidP="00B41051">
      <w:pPr>
        <w:spacing w:after="0" w:line="240" w:lineRule="auto"/>
        <w:rPr>
          <w:rFonts w:ascii="Arial" w:hAnsi="Arial" w:cs="Arial"/>
        </w:rPr>
      </w:pPr>
    </w:p>
    <w:p w14:paraId="1D1864EF" w14:textId="77777777" w:rsidR="00383B49" w:rsidRDefault="00383B49" w:rsidP="00B41051">
      <w:pPr>
        <w:spacing w:after="0" w:line="240" w:lineRule="auto"/>
        <w:rPr>
          <w:rFonts w:ascii="Arial" w:hAnsi="Arial" w:cs="Arial"/>
        </w:rPr>
      </w:pPr>
      <w:r>
        <w:rPr>
          <w:rFonts w:ascii="Arial" w:hAnsi="Arial" w:cs="Arial"/>
        </w:rPr>
        <w:t>Impacts:  $2,932,299 million dollars in cost savings to the state.</w:t>
      </w:r>
    </w:p>
    <w:p w14:paraId="4BE4E975" w14:textId="77777777" w:rsidR="00383B49" w:rsidRDefault="00383B49" w:rsidP="00B41051">
      <w:pPr>
        <w:spacing w:after="0" w:line="240" w:lineRule="auto"/>
        <w:rPr>
          <w:rFonts w:ascii="Arial" w:hAnsi="Arial" w:cs="Arial"/>
        </w:rPr>
      </w:pPr>
    </w:p>
    <w:p w14:paraId="27DD1608" w14:textId="77777777" w:rsidR="00383B49" w:rsidRDefault="00383B49" w:rsidP="00B41051">
      <w:pPr>
        <w:spacing w:after="0" w:line="240" w:lineRule="auto"/>
        <w:rPr>
          <w:rFonts w:ascii="Arial" w:hAnsi="Arial" w:cs="Arial"/>
        </w:rPr>
      </w:pPr>
      <w:r>
        <w:rPr>
          <w:rFonts w:ascii="Arial" w:hAnsi="Arial" w:cs="Arial"/>
        </w:rPr>
        <w:t>Support:</w:t>
      </w:r>
    </w:p>
    <w:p w14:paraId="67A2F34A" w14:textId="77777777" w:rsidR="00383B49" w:rsidRDefault="00383B49" w:rsidP="00B41051">
      <w:pPr>
        <w:spacing w:after="0" w:line="240" w:lineRule="auto"/>
        <w:rPr>
          <w:rFonts w:ascii="Arial" w:hAnsi="Arial" w:cs="Arial"/>
        </w:rPr>
      </w:pPr>
      <w:r>
        <w:rPr>
          <w:rFonts w:ascii="Arial" w:hAnsi="Arial" w:cs="Arial"/>
        </w:rPr>
        <w:t>Improve a child’s wellbeing: $199,848</w:t>
      </w:r>
    </w:p>
    <w:p w14:paraId="715C5B89" w14:textId="77777777" w:rsidR="00383B49" w:rsidRDefault="00383B49" w:rsidP="00B41051">
      <w:pPr>
        <w:spacing w:after="0" w:line="240" w:lineRule="auto"/>
        <w:rPr>
          <w:rFonts w:ascii="Arial" w:hAnsi="Arial" w:cs="Arial"/>
        </w:rPr>
      </w:pPr>
      <w:r>
        <w:rPr>
          <w:rFonts w:ascii="Arial" w:hAnsi="Arial" w:cs="Arial"/>
        </w:rPr>
        <w:t>Strengthen a biological family: 380,763</w:t>
      </w:r>
    </w:p>
    <w:p w14:paraId="7F30880F" w14:textId="77777777" w:rsidR="00383B49" w:rsidRDefault="00383B49" w:rsidP="00B41051">
      <w:pPr>
        <w:spacing w:after="0" w:line="240" w:lineRule="auto"/>
        <w:rPr>
          <w:rFonts w:ascii="Arial" w:hAnsi="Arial" w:cs="Arial"/>
        </w:rPr>
      </w:pPr>
      <w:r>
        <w:rPr>
          <w:rFonts w:ascii="Arial" w:hAnsi="Arial" w:cs="Arial"/>
        </w:rPr>
        <w:t>Support youth aging out of foster care: $30,840</w:t>
      </w:r>
    </w:p>
    <w:p w14:paraId="03E099DE" w14:textId="77777777" w:rsidR="00383B49" w:rsidRDefault="00383B49" w:rsidP="00B41051">
      <w:pPr>
        <w:spacing w:after="0" w:line="240" w:lineRule="auto"/>
        <w:rPr>
          <w:rFonts w:ascii="Arial" w:hAnsi="Arial" w:cs="Arial"/>
        </w:rPr>
      </w:pPr>
    </w:p>
    <w:p w14:paraId="5A7B9B36" w14:textId="77777777" w:rsidR="00383B49" w:rsidRDefault="00383B49" w:rsidP="00B41051">
      <w:pPr>
        <w:spacing w:after="0" w:line="240" w:lineRule="auto"/>
        <w:rPr>
          <w:rFonts w:ascii="Arial" w:hAnsi="Arial" w:cs="Arial"/>
        </w:rPr>
      </w:pPr>
      <w:r>
        <w:rPr>
          <w:rFonts w:ascii="Arial" w:hAnsi="Arial" w:cs="Arial"/>
        </w:rPr>
        <w:t>Preserve:</w:t>
      </w:r>
    </w:p>
    <w:p w14:paraId="52FE3DFC" w14:textId="77777777" w:rsidR="00383B49" w:rsidRDefault="00383B49" w:rsidP="00B41051">
      <w:pPr>
        <w:spacing w:after="0" w:line="240" w:lineRule="auto"/>
        <w:rPr>
          <w:rFonts w:ascii="Arial" w:hAnsi="Arial" w:cs="Arial"/>
        </w:rPr>
      </w:pPr>
      <w:r>
        <w:rPr>
          <w:rFonts w:ascii="Arial" w:hAnsi="Arial" w:cs="Arial"/>
        </w:rPr>
        <w:t>Help prevent a child from entering care: $670,804</w:t>
      </w:r>
    </w:p>
    <w:p w14:paraId="7E9CBE71" w14:textId="77777777" w:rsidR="00383B49" w:rsidRDefault="00383B49" w:rsidP="00B41051">
      <w:pPr>
        <w:spacing w:after="0" w:line="240" w:lineRule="auto"/>
        <w:rPr>
          <w:rFonts w:ascii="Arial" w:hAnsi="Arial" w:cs="Arial"/>
        </w:rPr>
      </w:pPr>
      <w:r>
        <w:rPr>
          <w:rFonts w:ascii="Arial" w:hAnsi="Arial" w:cs="Arial"/>
        </w:rPr>
        <w:t>Help preserve foster/kinship placement: $788,604</w:t>
      </w:r>
    </w:p>
    <w:p w14:paraId="5E42E358" w14:textId="77777777" w:rsidR="00383B49" w:rsidRDefault="00383B49" w:rsidP="00B41051">
      <w:pPr>
        <w:spacing w:after="0" w:line="240" w:lineRule="auto"/>
        <w:rPr>
          <w:rFonts w:ascii="Arial" w:hAnsi="Arial" w:cs="Arial"/>
        </w:rPr>
      </w:pPr>
      <w:r>
        <w:rPr>
          <w:rFonts w:ascii="Arial" w:hAnsi="Arial" w:cs="Arial"/>
        </w:rPr>
        <w:t>Help preserve an adoptive placement: $21,436</w:t>
      </w:r>
    </w:p>
    <w:p w14:paraId="47188F32" w14:textId="77777777" w:rsidR="00383B49" w:rsidRDefault="00383B49" w:rsidP="00B41051">
      <w:pPr>
        <w:spacing w:after="0" w:line="240" w:lineRule="auto"/>
        <w:rPr>
          <w:rFonts w:ascii="Arial" w:hAnsi="Arial" w:cs="Arial"/>
        </w:rPr>
      </w:pPr>
    </w:p>
    <w:p w14:paraId="143A3E0B" w14:textId="77777777" w:rsidR="00383B49" w:rsidRDefault="00383B49" w:rsidP="00B41051">
      <w:pPr>
        <w:spacing w:after="0" w:line="240" w:lineRule="auto"/>
        <w:rPr>
          <w:rFonts w:ascii="Arial" w:hAnsi="Arial" w:cs="Arial"/>
        </w:rPr>
      </w:pPr>
      <w:r>
        <w:rPr>
          <w:rFonts w:ascii="Arial" w:hAnsi="Arial" w:cs="Arial"/>
        </w:rPr>
        <w:t>Unite:</w:t>
      </w:r>
    </w:p>
    <w:p w14:paraId="196AED69" w14:textId="77777777" w:rsidR="00383B49" w:rsidRDefault="00383B49" w:rsidP="00B41051">
      <w:pPr>
        <w:spacing w:after="0" w:line="240" w:lineRule="auto"/>
        <w:rPr>
          <w:rFonts w:ascii="Arial" w:hAnsi="Arial" w:cs="Arial"/>
        </w:rPr>
      </w:pPr>
      <w:r>
        <w:rPr>
          <w:rFonts w:ascii="Arial" w:hAnsi="Arial" w:cs="Arial"/>
        </w:rPr>
        <w:t>Help reunify a biological family: $788,014</w:t>
      </w:r>
    </w:p>
    <w:p w14:paraId="36229E93" w14:textId="77777777" w:rsidR="00383B49" w:rsidRDefault="00383B49" w:rsidP="00B41051">
      <w:pPr>
        <w:spacing w:after="0" w:line="240" w:lineRule="auto"/>
        <w:rPr>
          <w:rFonts w:ascii="Arial" w:hAnsi="Arial" w:cs="Arial"/>
        </w:rPr>
      </w:pPr>
      <w:r>
        <w:rPr>
          <w:rFonts w:ascii="Arial" w:hAnsi="Arial" w:cs="Arial"/>
        </w:rPr>
        <w:t>Help place a child in foster/kinship care: $45,857</w:t>
      </w:r>
    </w:p>
    <w:p w14:paraId="692A478A" w14:textId="6CB24A2C" w:rsidR="00383B49" w:rsidRDefault="00383B49" w:rsidP="00B41051">
      <w:pPr>
        <w:spacing w:after="0" w:line="240" w:lineRule="auto"/>
        <w:rPr>
          <w:rFonts w:ascii="Arial" w:hAnsi="Arial" w:cs="Arial"/>
        </w:rPr>
      </w:pPr>
      <w:r>
        <w:rPr>
          <w:rFonts w:ascii="Arial" w:hAnsi="Arial" w:cs="Arial"/>
        </w:rPr>
        <w:t>Help unite a child with an adoptive family: $5,983</w:t>
      </w:r>
    </w:p>
    <w:p w14:paraId="0ED45F97" w14:textId="28963FA5" w:rsidR="00E90004" w:rsidRDefault="00E90004" w:rsidP="00B41051">
      <w:pPr>
        <w:spacing w:after="0" w:line="240" w:lineRule="auto"/>
        <w:rPr>
          <w:rFonts w:ascii="Arial" w:hAnsi="Arial" w:cs="Arial"/>
        </w:rPr>
      </w:pPr>
    </w:p>
    <w:p w14:paraId="271473A3" w14:textId="7E672FDC" w:rsidR="00E90004" w:rsidRDefault="0063332A" w:rsidP="00B41051">
      <w:pPr>
        <w:spacing w:after="0" w:line="240" w:lineRule="auto"/>
        <w:rPr>
          <w:rFonts w:ascii="Arial" w:hAnsi="Arial" w:cs="Arial"/>
        </w:rPr>
      </w:pPr>
      <w:hyperlink r:id="rId12" w:history="1">
        <w:r w:rsidR="00E90004">
          <w:rPr>
            <w:rStyle w:val="Hyperlink"/>
          </w:rPr>
          <w:t>https://www.careportal.org/impact?impact-area=Missouri</w:t>
        </w:r>
      </w:hyperlink>
    </w:p>
    <w:p w14:paraId="160766AE" w14:textId="77777777" w:rsidR="00444FDF" w:rsidRDefault="00444FDF" w:rsidP="00B41051">
      <w:pPr>
        <w:spacing w:after="0" w:line="240" w:lineRule="auto"/>
        <w:rPr>
          <w:rFonts w:ascii="Arial" w:hAnsi="Arial" w:cs="Arial"/>
        </w:rPr>
      </w:pPr>
    </w:p>
    <w:p w14:paraId="34FAEA1E" w14:textId="77777777" w:rsidR="00383B49" w:rsidRDefault="00B41051" w:rsidP="00B41051">
      <w:pPr>
        <w:spacing w:after="0" w:line="240" w:lineRule="auto"/>
        <w:rPr>
          <w:rFonts w:ascii="Arial" w:hAnsi="Arial" w:cs="Arial"/>
        </w:rPr>
      </w:pPr>
      <w:r>
        <w:rPr>
          <w:rFonts w:ascii="Arial" w:hAnsi="Arial" w:cs="Arial"/>
        </w:rPr>
        <w:t>There are n</w:t>
      </w:r>
      <w:r w:rsidR="00383B49">
        <w:rPr>
          <w:rFonts w:ascii="Arial" w:hAnsi="Arial" w:cs="Arial"/>
        </w:rPr>
        <w:t>o financial investment from government funds as the Global Orphan Project a</w:t>
      </w:r>
      <w:r>
        <w:rPr>
          <w:rFonts w:ascii="Arial" w:hAnsi="Arial" w:cs="Arial"/>
        </w:rPr>
        <w:t>nd the Care</w:t>
      </w:r>
      <w:r w:rsidR="00383B49">
        <w:rPr>
          <w:rFonts w:ascii="Arial" w:hAnsi="Arial" w:cs="Arial"/>
        </w:rPr>
        <w:t xml:space="preserve">Portal are fully funded by private funders and churches. </w:t>
      </w:r>
      <w:r>
        <w:rPr>
          <w:rFonts w:ascii="Arial" w:hAnsi="Arial" w:cs="Arial"/>
        </w:rPr>
        <w:t xml:space="preserve"> </w:t>
      </w:r>
      <w:r w:rsidR="00383B49">
        <w:rPr>
          <w:rFonts w:ascii="Arial" w:hAnsi="Arial" w:cs="Arial"/>
        </w:rPr>
        <w:t xml:space="preserve">This poses a current barrier to expansion as funding from the state has been requested as the financial structure has changed </w:t>
      </w:r>
      <w:r>
        <w:rPr>
          <w:rFonts w:ascii="Arial" w:hAnsi="Arial" w:cs="Arial"/>
        </w:rPr>
        <w:t>within the Care</w:t>
      </w:r>
      <w:r w:rsidR="00383B49">
        <w:rPr>
          <w:rFonts w:ascii="Arial" w:hAnsi="Arial" w:cs="Arial"/>
        </w:rPr>
        <w:t>Portal.  At this time, Children’s Division is unable to meet</w:t>
      </w:r>
      <w:r>
        <w:rPr>
          <w:rFonts w:ascii="Arial" w:hAnsi="Arial" w:cs="Arial"/>
        </w:rPr>
        <w:t xml:space="preserve"> the funding requests, and Care</w:t>
      </w:r>
      <w:r w:rsidR="00383B49">
        <w:rPr>
          <w:rFonts w:ascii="Arial" w:hAnsi="Arial" w:cs="Arial"/>
        </w:rPr>
        <w:t xml:space="preserve">Portal continues to explore other options.  </w:t>
      </w:r>
    </w:p>
    <w:p w14:paraId="18F450A0" w14:textId="77777777" w:rsidR="00444FDF" w:rsidRDefault="00444FDF" w:rsidP="00B41051">
      <w:pPr>
        <w:spacing w:after="0" w:line="240" w:lineRule="auto"/>
        <w:rPr>
          <w:rFonts w:ascii="Arial" w:hAnsi="Arial" w:cs="Arial"/>
        </w:rPr>
      </w:pPr>
    </w:p>
    <w:p w14:paraId="6FC5C7CA" w14:textId="77777777" w:rsidR="00444FDF" w:rsidRDefault="00B41051" w:rsidP="00B41051">
      <w:pPr>
        <w:spacing w:after="0" w:line="240" w:lineRule="auto"/>
        <w:rPr>
          <w:rFonts w:ascii="Arial" w:hAnsi="Arial" w:cs="Arial"/>
        </w:rPr>
      </w:pPr>
      <w:r>
        <w:rPr>
          <w:rFonts w:ascii="Arial" w:hAnsi="Arial" w:cs="Arial"/>
        </w:rPr>
        <w:t>The i</w:t>
      </w:r>
      <w:r w:rsidR="00383B49">
        <w:rPr>
          <w:rFonts w:ascii="Arial" w:hAnsi="Arial" w:cs="Arial"/>
        </w:rPr>
        <w:t xml:space="preserve">mpacts to families include maintaining stability and providing supports within the child’s family home often avoiding removal to foster care.  </w:t>
      </w:r>
      <w:r>
        <w:rPr>
          <w:rFonts w:ascii="Arial" w:hAnsi="Arial" w:cs="Arial"/>
        </w:rPr>
        <w:t>The s</w:t>
      </w:r>
      <w:r w:rsidR="00383B49">
        <w:rPr>
          <w:rFonts w:ascii="Arial" w:hAnsi="Arial" w:cs="Arial"/>
        </w:rPr>
        <w:t>upport provided to relative placements to allow children to reside in familiar surroundings with people with whom they have an existing relationship results in fewer placements for children and more rapid time to permanency through reunification or adoption/guardianship. </w:t>
      </w:r>
    </w:p>
    <w:p w14:paraId="225F5E12" w14:textId="1EACD1B2" w:rsidR="00AB1196" w:rsidRDefault="00D24068" w:rsidP="007052AC">
      <w:pPr>
        <w:spacing w:after="0" w:line="240" w:lineRule="auto"/>
        <w:rPr>
          <w:rFonts w:ascii="Arial" w:hAnsi="Arial" w:cs="Arial"/>
          <w:b/>
        </w:rPr>
      </w:pPr>
      <w:r w:rsidRPr="00D24068">
        <w:rPr>
          <w:rFonts w:ascii="Arial" w:hAnsi="Arial" w:cs="Arial"/>
        </w:rPr>
        <w:t xml:space="preserve">  </w:t>
      </w:r>
    </w:p>
    <w:p w14:paraId="3FA89AED" w14:textId="77777777" w:rsidR="00852FA5" w:rsidRPr="00852FA5" w:rsidRDefault="00852FA5" w:rsidP="00DD7B20">
      <w:pPr>
        <w:spacing w:after="160" w:line="240" w:lineRule="auto"/>
        <w:rPr>
          <w:rFonts w:ascii="Arial" w:hAnsi="Arial" w:cs="Arial"/>
          <w:b/>
        </w:rPr>
      </w:pPr>
      <w:r w:rsidRPr="00852FA5">
        <w:rPr>
          <w:rFonts w:ascii="Arial" w:hAnsi="Arial" w:cs="Arial"/>
          <w:b/>
        </w:rPr>
        <w:t xml:space="preserve">Foster Youth to Independence Tenant Protection Vouchers  </w:t>
      </w:r>
    </w:p>
    <w:p w14:paraId="424C4D64" w14:textId="77777777" w:rsidR="00852FA5" w:rsidRPr="00852FA5" w:rsidRDefault="00852FA5" w:rsidP="005D63DA">
      <w:pPr>
        <w:spacing w:after="160" w:line="240" w:lineRule="auto"/>
        <w:rPr>
          <w:rFonts w:ascii="Arial" w:hAnsi="Arial" w:cs="Arial"/>
        </w:rPr>
      </w:pPr>
      <w:r w:rsidRPr="00852FA5">
        <w:rPr>
          <w:rFonts w:ascii="Arial" w:hAnsi="Arial" w:cs="Arial"/>
        </w:rPr>
        <w:t>In 2019</w:t>
      </w:r>
      <w:r w:rsidR="00DD7B20">
        <w:rPr>
          <w:rFonts w:ascii="Arial" w:hAnsi="Arial" w:cs="Arial"/>
        </w:rPr>
        <w:t>,</w:t>
      </w:r>
      <w:r w:rsidRPr="00852FA5">
        <w:rPr>
          <w:rFonts w:ascii="Arial" w:hAnsi="Arial" w:cs="Arial"/>
        </w:rPr>
        <w:t xml:space="preserve"> Children’s Division began collaboration with the Department of Mental Health, Housing Authorities,</w:t>
      </w:r>
      <w:r w:rsidR="00DD7B20">
        <w:rPr>
          <w:rFonts w:ascii="Arial" w:hAnsi="Arial" w:cs="Arial"/>
        </w:rPr>
        <w:t xml:space="preserve"> and the Continuum of Care</w:t>
      </w:r>
      <w:r w:rsidRPr="00852FA5">
        <w:rPr>
          <w:rFonts w:ascii="Arial" w:hAnsi="Arial" w:cs="Arial"/>
        </w:rPr>
        <w:t xml:space="preserve"> to procure the Foster Youth to Independence Tenant Protection Vouchers released by the U.S. Department of Housing and Urban Development.  These housing vouchers are designed specifically for youth ages 18-24 who have exited </w:t>
      </w:r>
      <w:r w:rsidR="00DD7B20">
        <w:rPr>
          <w:rFonts w:ascii="Arial" w:hAnsi="Arial" w:cs="Arial"/>
        </w:rPr>
        <w:t>foster care after the age of 16</w:t>
      </w:r>
      <w:r w:rsidRPr="00852FA5">
        <w:rPr>
          <w:rFonts w:ascii="Arial" w:hAnsi="Arial" w:cs="Arial"/>
        </w:rPr>
        <w:t xml:space="preserve"> or are preparing to exit care to independence and are facing homelessness.  Applications for each Housing Authority require an MOU between the Housing Authority, Continuum of Care, Public Child Welfare Agency</w:t>
      </w:r>
      <w:r w:rsidR="00DD7B20">
        <w:rPr>
          <w:rFonts w:ascii="Arial" w:hAnsi="Arial" w:cs="Arial"/>
        </w:rPr>
        <w:t>,</w:t>
      </w:r>
      <w:r w:rsidRPr="00852FA5">
        <w:rPr>
          <w:rFonts w:ascii="Arial" w:hAnsi="Arial" w:cs="Arial"/>
        </w:rPr>
        <w:t xml:space="preserve"> and Supportive Service Agency.  As of Apr</w:t>
      </w:r>
      <w:r w:rsidR="00DD7B20">
        <w:rPr>
          <w:rFonts w:ascii="Arial" w:hAnsi="Arial" w:cs="Arial"/>
        </w:rPr>
        <w:t>il 2020, three</w:t>
      </w:r>
      <w:r w:rsidR="005D63DA">
        <w:rPr>
          <w:rFonts w:ascii="Arial" w:hAnsi="Arial" w:cs="Arial"/>
        </w:rPr>
        <w:t xml:space="preserve"> (3)</w:t>
      </w:r>
      <w:r w:rsidR="00DD7B20">
        <w:rPr>
          <w:rFonts w:ascii="Arial" w:hAnsi="Arial" w:cs="Arial"/>
        </w:rPr>
        <w:t xml:space="preserve"> MOU’s inclusive of </w:t>
      </w:r>
      <w:r w:rsidR="005D63DA">
        <w:rPr>
          <w:rFonts w:ascii="Arial" w:hAnsi="Arial" w:cs="Arial"/>
        </w:rPr>
        <w:t>thirteen (</w:t>
      </w:r>
      <w:r w:rsidR="00DD7B20">
        <w:rPr>
          <w:rFonts w:ascii="Arial" w:hAnsi="Arial" w:cs="Arial"/>
        </w:rPr>
        <w:t>13</w:t>
      </w:r>
      <w:r w:rsidR="005D63DA">
        <w:rPr>
          <w:rFonts w:ascii="Arial" w:hAnsi="Arial" w:cs="Arial"/>
        </w:rPr>
        <w:t>)</w:t>
      </w:r>
      <w:r w:rsidR="00DD7B20">
        <w:rPr>
          <w:rFonts w:ascii="Arial" w:hAnsi="Arial" w:cs="Arial"/>
        </w:rPr>
        <w:t xml:space="preserve"> counties have been</w:t>
      </w:r>
      <w:r w:rsidRPr="00852FA5">
        <w:rPr>
          <w:rFonts w:ascii="Arial" w:hAnsi="Arial" w:cs="Arial"/>
        </w:rPr>
        <w:t xml:space="preserve"> fully executed and applications submitted.  To date, HUD has awarded housing vouchers to two</w:t>
      </w:r>
      <w:r w:rsidR="005D63DA">
        <w:rPr>
          <w:rFonts w:ascii="Arial" w:hAnsi="Arial" w:cs="Arial"/>
        </w:rPr>
        <w:t xml:space="preserve"> (2)</w:t>
      </w:r>
      <w:r w:rsidRPr="00852FA5">
        <w:rPr>
          <w:rFonts w:ascii="Arial" w:hAnsi="Arial" w:cs="Arial"/>
        </w:rPr>
        <w:t xml:space="preserve"> Missouri Housing Authorities.  Children’s Division is actively working to procure vouchers with additional Housing Authorities inclusive of fifteen</w:t>
      </w:r>
      <w:r w:rsidR="005D63DA">
        <w:rPr>
          <w:rFonts w:ascii="Arial" w:hAnsi="Arial" w:cs="Arial"/>
        </w:rPr>
        <w:t xml:space="preserve"> (15)</w:t>
      </w:r>
      <w:r w:rsidRPr="00852FA5">
        <w:rPr>
          <w:rFonts w:ascii="Arial" w:hAnsi="Arial" w:cs="Arial"/>
        </w:rPr>
        <w:t xml:space="preserve"> counties with plans to expand this effort to a minimum of eight </w:t>
      </w:r>
      <w:r w:rsidR="005D63DA">
        <w:rPr>
          <w:rFonts w:ascii="Arial" w:hAnsi="Arial" w:cs="Arial"/>
        </w:rPr>
        <w:t xml:space="preserve">(8) </w:t>
      </w:r>
      <w:r w:rsidRPr="00852FA5">
        <w:rPr>
          <w:rFonts w:ascii="Arial" w:hAnsi="Arial" w:cs="Arial"/>
        </w:rPr>
        <w:t xml:space="preserve">Housing Authorities throughout the state.  </w:t>
      </w:r>
    </w:p>
    <w:p w14:paraId="0441C043" w14:textId="77777777" w:rsidR="00DD7B20" w:rsidRPr="00DD7B20" w:rsidRDefault="00852FA5" w:rsidP="005D63DA">
      <w:pPr>
        <w:spacing w:line="240" w:lineRule="auto"/>
        <w:rPr>
          <w:rFonts w:ascii="Arial" w:hAnsi="Arial" w:cs="Arial"/>
          <w:b/>
        </w:rPr>
      </w:pPr>
      <w:r w:rsidRPr="00DD7B20">
        <w:rPr>
          <w:rFonts w:ascii="Arial" w:hAnsi="Arial" w:cs="Arial"/>
          <w:b/>
        </w:rPr>
        <w:t>Governor’s</w:t>
      </w:r>
      <w:r w:rsidR="00DD7B20" w:rsidRPr="00DD7B20">
        <w:rPr>
          <w:rFonts w:ascii="Arial" w:hAnsi="Arial" w:cs="Arial"/>
          <w:b/>
        </w:rPr>
        <w:t xml:space="preserve"> Committee to End Homelessness </w:t>
      </w:r>
      <w:r w:rsidRPr="00DD7B20">
        <w:rPr>
          <w:rFonts w:ascii="Arial" w:hAnsi="Arial" w:cs="Arial"/>
          <w:b/>
        </w:rPr>
        <w:t xml:space="preserve"> </w:t>
      </w:r>
    </w:p>
    <w:p w14:paraId="69797007" w14:textId="77777777" w:rsidR="00852FA5" w:rsidRDefault="00852FA5" w:rsidP="005D63DA">
      <w:pPr>
        <w:spacing w:line="240" w:lineRule="auto"/>
        <w:rPr>
          <w:rFonts w:ascii="Times New Roman" w:hAnsi="Times New Roman" w:cs="Times New Roman"/>
        </w:rPr>
      </w:pPr>
      <w:r w:rsidRPr="00852FA5">
        <w:rPr>
          <w:rFonts w:ascii="Arial" w:hAnsi="Arial" w:cs="Arial"/>
        </w:rPr>
        <w:t>The Children’s Division maintains a representative on this committee who serves as the secretary.  In 2019</w:t>
      </w:r>
      <w:r w:rsidR="00DD7B20">
        <w:rPr>
          <w:rFonts w:ascii="Arial" w:hAnsi="Arial" w:cs="Arial"/>
        </w:rPr>
        <w:t>, the</w:t>
      </w:r>
      <w:r w:rsidRPr="00852FA5">
        <w:rPr>
          <w:rFonts w:ascii="Arial" w:hAnsi="Arial" w:cs="Arial"/>
        </w:rPr>
        <w:t xml:space="preserve"> Children’s Division Director signed the Governor’s Committee to End Homelessness Discharge Policy which deepened the agency’s commitment to addressing homelessness among our youth and families.  A new policy will be introduced in April 2020 for Children’s Division staff to access the Coordinated Entry System (CES) for certain cases where families and older youth are homeless or where housing instability is a barrier to permanency.  The CES is Missouri’s primary resource to connect people to</w:t>
      </w:r>
      <w:r w:rsidR="00DD7B20">
        <w:rPr>
          <w:rFonts w:ascii="Arial" w:hAnsi="Arial" w:cs="Arial"/>
        </w:rPr>
        <w:t xml:space="preserve"> housing services by providing access p</w:t>
      </w:r>
      <w:r w:rsidRPr="00852FA5">
        <w:rPr>
          <w:rFonts w:ascii="Arial" w:hAnsi="Arial" w:cs="Arial"/>
        </w:rPr>
        <w:t>oints across the state with the primary goal of providing services, no matter where or how people present.  This resource allows staff to connect youth and families to Missouri’s array of housing se</w:t>
      </w:r>
      <w:r w:rsidR="00DD7B20">
        <w:rPr>
          <w:rFonts w:ascii="Arial" w:hAnsi="Arial" w:cs="Arial"/>
        </w:rPr>
        <w:t>rvices with one referral to an access p</w:t>
      </w:r>
      <w:r w:rsidRPr="00852FA5">
        <w:rPr>
          <w:rFonts w:ascii="Arial" w:hAnsi="Arial" w:cs="Arial"/>
        </w:rPr>
        <w:t>oint.</w:t>
      </w:r>
      <w:r>
        <w:rPr>
          <w:rFonts w:ascii="Times New Roman" w:hAnsi="Times New Roman" w:cs="Times New Roman"/>
        </w:rPr>
        <w:t>    </w:t>
      </w:r>
    </w:p>
    <w:p w14:paraId="72CBA464" w14:textId="77777777" w:rsidR="00DD7B20" w:rsidRDefault="00DD7B20" w:rsidP="00DD7B20">
      <w:pPr>
        <w:spacing w:after="0" w:line="240" w:lineRule="auto"/>
        <w:rPr>
          <w:rFonts w:ascii="Arial" w:hAnsi="Arial" w:cs="Arial"/>
        </w:rPr>
      </w:pPr>
      <w:r>
        <w:rPr>
          <w:rFonts w:ascii="Arial" w:hAnsi="Arial" w:cs="Arial"/>
        </w:rPr>
        <w:t>Also refer to Program Area 2 (</w:t>
      </w:r>
      <w:r w:rsidR="00627837">
        <w:rPr>
          <w:rFonts w:ascii="Arial" w:hAnsi="Arial" w:cs="Arial"/>
        </w:rPr>
        <w:t>page 12</w:t>
      </w:r>
      <w:r>
        <w:rPr>
          <w:rFonts w:ascii="Arial" w:hAnsi="Arial" w:cs="Arial"/>
        </w:rPr>
        <w:t>) Increase Judicial Engagement and Crisis Intervention Teams.</w:t>
      </w:r>
    </w:p>
    <w:p w14:paraId="096E8718" w14:textId="77777777" w:rsidR="00AB1196" w:rsidRPr="00DD7B20" w:rsidRDefault="00AB1196" w:rsidP="00DD7B20">
      <w:pPr>
        <w:spacing w:after="0" w:line="240" w:lineRule="auto"/>
        <w:rPr>
          <w:rFonts w:ascii="Arial" w:hAnsi="Arial" w:cs="Arial"/>
        </w:rPr>
      </w:pPr>
    </w:p>
    <w:p w14:paraId="70415372" w14:textId="77777777" w:rsidR="00444FDF" w:rsidRPr="00D24068" w:rsidRDefault="00444FDF" w:rsidP="00383B49">
      <w:pPr>
        <w:spacing w:after="0" w:line="240" w:lineRule="auto"/>
        <w:rPr>
          <w:rFonts w:ascii="Arial" w:hAnsi="Arial" w:cs="Arial"/>
        </w:rPr>
      </w:pPr>
    </w:p>
    <w:p w14:paraId="152B314E" w14:textId="77777777" w:rsidR="001041D3" w:rsidRPr="004A0C52" w:rsidRDefault="001041D3" w:rsidP="00965DFD">
      <w:pPr>
        <w:pBdr>
          <w:top w:val="single" w:sz="4" w:space="1" w:color="auto"/>
          <w:bottom w:val="single" w:sz="4" w:space="1" w:color="auto"/>
        </w:pBdr>
        <w:shd w:val="clear" w:color="auto" w:fill="D9D9D9" w:themeFill="background1" w:themeFillShade="D9"/>
        <w:spacing w:after="0"/>
        <w:jc w:val="center"/>
        <w:rPr>
          <w:rFonts w:ascii="Arial" w:hAnsi="Arial" w:cs="Arial"/>
          <w:b/>
          <w:sz w:val="24"/>
          <w:szCs w:val="24"/>
        </w:rPr>
      </w:pPr>
      <w:r w:rsidRPr="004A0C52">
        <w:rPr>
          <w:rFonts w:ascii="Arial" w:hAnsi="Arial" w:cs="Arial"/>
          <w:b/>
          <w:sz w:val="24"/>
          <w:szCs w:val="24"/>
        </w:rPr>
        <w:t>UPDATE ON SERVICES TO SUBSTANCE-EXPOSED NEWBORNS</w:t>
      </w:r>
    </w:p>
    <w:p w14:paraId="350F3E99" w14:textId="77777777" w:rsidR="001041D3" w:rsidRPr="000C1B11" w:rsidRDefault="001041D3" w:rsidP="00965DFD">
      <w:pPr>
        <w:pBdr>
          <w:top w:val="single" w:sz="4" w:space="1" w:color="auto"/>
          <w:bottom w:val="single" w:sz="4" w:space="1" w:color="auto"/>
        </w:pBdr>
        <w:shd w:val="clear" w:color="auto" w:fill="D9D9D9" w:themeFill="background1" w:themeFillShade="D9"/>
        <w:jc w:val="center"/>
        <w:rPr>
          <w:rFonts w:ascii="Arial" w:hAnsi="Arial" w:cs="Arial"/>
          <w:sz w:val="24"/>
          <w:szCs w:val="24"/>
        </w:rPr>
      </w:pPr>
      <w:r w:rsidRPr="004A0C52">
        <w:rPr>
          <w:rFonts w:ascii="Arial" w:hAnsi="Arial" w:cs="Arial"/>
          <w:sz w:val="24"/>
          <w:szCs w:val="24"/>
        </w:rPr>
        <w:t>SECTIONS 106(b)(2)(B)(ii) and (iii)</w:t>
      </w:r>
    </w:p>
    <w:p w14:paraId="24E15571" w14:textId="77777777" w:rsidR="00CD2A04" w:rsidRDefault="006979C9" w:rsidP="005F14EA">
      <w:pPr>
        <w:spacing w:line="240" w:lineRule="auto"/>
        <w:rPr>
          <w:rFonts w:ascii="Arial" w:eastAsia="Times New Roman" w:hAnsi="Arial" w:cs="Arial"/>
          <w:color w:val="000000"/>
          <w:lang w:val="en"/>
        </w:rPr>
      </w:pPr>
      <w:r w:rsidRPr="006979C9">
        <w:rPr>
          <w:rFonts w:ascii="Arial" w:hAnsi="Arial" w:cs="Arial"/>
        </w:rPr>
        <w:t xml:space="preserve">To be in compliance with the requirements of Comprehensive Addiction and Recovery Act of 2016 (CARA) the State of Missouri </w:t>
      </w:r>
      <w:r w:rsidR="00376759">
        <w:rPr>
          <w:rFonts w:ascii="Arial" w:hAnsi="Arial" w:cs="Arial"/>
        </w:rPr>
        <w:t>passed</w:t>
      </w:r>
      <w:r w:rsidR="007B6170">
        <w:rPr>
          <w:rFonts w:ascii="Arial" w:hAnsi="Arial" w:cs="Arial"/>
        </w:rPr>
        <w:t xml:space="preserve"> legislation</w:t>
      </w:r>
      <w:r w:rsidR="00376759">
        <w:rPr>
          <w:rFonts w:ascii="Arial" w:hAnsi="Arial" w:cs="Arial"/>
        </w:rPr>
        <w:t xml:space="preserve"> in 2019</w:t>
      </w:r>
      <w:r w:rsidR="00750929">
        <w:rPr>
          <w:rFonts w:ascii="Arial" w:hAnsi="Arial" w:cs="Arial"/>
        </w:rPr>
        <w:t>.</w:t>
      </w:r>
      <w:r w:rsidR="00376759">
        <w:rPr>
          <w:rFonts w:ascii="Arial" w:hAnsi="Arial" w:cs="Arial"/>
        </w:rPr>
        <w:t xml:space="preserve">  T</w:t>
      </w:r>
      <w:r w:rsidR="004D2E7B">
        <w:rPr>
          <w:rFonts w:ascii="Arial" w:hAnsi="Arial" w:cs="Arial"/>
        </w:rPr>
        <w:t xml:space="preserve">he legislation </w:t>
      </w:r>
      <w:r w:rsidR="00376759">
        <w:rPr>
          <w:rFonts w:ascii="Arial" w:hAnsi="Arial" w:cs="Arial"/>
        </w:rPr>
        <w:t xml:space="preserve">went into </w:t>
      </w:r>
      <w:r w:rsidR="00DF2828">
        <w:rPr>
          <w:rFonts w:ascii="Arial" w:hAnsi="Arial" w:cs="Arial"/>
        </w:rPr>
        <w:t>effect on August 28</w:t>
      </w:r>
      <w:r w:rsidR="007B6170">
        <w:rPr>
          <w:rFonts w:ascii="Arial" w:hAnsi="Arial" w:cs="Arial"/>
        </w:rPr>
        <w:t xml:space="preserve">, 2019.  </w:t>
      </w:r>
      <w:r w:rsidR="00376759" w:rsidRPr="00483BDD">
        <w:rPr>
          <w:rFonts w:ascii="Arial" w:eastAsia="Times New Roman" w:hAnsi="Arial" w:cs="Arial"/>
          <w:color w:val="000000"/>
          <w:lang w:val="en"/>
        </w:rPr>
        <w:t>At this time, Missouri Revised Statute Section 191.737.1 states</w:t>
      </w:r>
      <w:r w:rsidR="00CD2A04">
        <w:rPr>
          <w:rFonts w:ascii="Arial" w:eastAsia="Times New Roman" w:hAnsi="Arial" w:cs="Arial"/>
          <w:color w:val="000000"/>
          <w:lang w:val="en"/>
        </w:rPr>
        <w:t>:</w:t>
      </w:r>
    </w:p>
    <w:p w14:paraId="73978C11" w14:textId="77777777" w:rsidR="00483BDD" w:rsidRPr="00CD2A04" w:rsidRDefault="00483BDD" w:rsidP="00CD2A04">
      <w:pPr>
        <w:spacing w:line="240" w:lineRule="auto"/>
        <w:rPr>
          <w:rFonts w:ascii="Arial" w:eastAsia="Times New Roman" w:hAnsi="Arial" w:cs="Arial"/>
          <w:color w:val="000000"/>
          <w:lang w:val="en"/>
        </w:rPr>
      </w:pPr>
      <w:r w:rsidRPr="00C27B3D">
        <w:rPr>
          <w:rFonts w:ascii="Arial" w:hAnsi="Arial" w:cs="Arial"/>
        </w:rPr>
        <w:t>Notwithstanding the physician-patient privilege, any physician or health care provider</w:t>
      </w:r>
      <w:r w:rsidR="00CD2A04">
        <w:rPr>
          <w:rFonts w:ascii="Arial" w:eastAsia="Times New Roman" w:hAnsi="Arial" w:cs="Arial"/>
          <w:color w:val="000000"/>
          <w:lang w:val="en"/>
        </w:rPr>
        <w:t xml:space="preserve"> </w:t>
      </w:r>
      <w:r w:rsidRPr="00C27B3D">
        <w:rPr>
          <w:rFonts w:ascii="Arial" w:hAnsi="Arial" w:cs="Arial"/>
        </w:rPr>
        <w:t>shall refer to the children's division families in which infants are born and identified as affected by</w:t>
      </w:r>
      <w:r w:rsidR="00C27B3D" w:rsidRPr="00C27B3D">
        <w:rPr>
          <w:rFonts w:ascii="Arial" w:hAnsi="Arial" w:cs="Arial"/>
        </w:rPr>
        <w:t xml:space="preserve"> </w:t>
      </w:r>
      <w:r w:rsidRPr="00C27B3D">
        <w:rPr>
          <w:rFonts w:ascii="Arial" w:hAnsi="Arial" w:cs="Arial"/>
        </w:rPr>
        <w:t>substance abuse, withdrawal symptoms resulting from prenatal drug exposure, or a Fetal Alcohol</w:t>
      </w:r>
      <w:r w:rsidR="00C27B3D">
        <w:rPr>
          <w:rFonts w:ascii="Arial" w:hAnsi="Arial" w:cs="Arial"/>
        </w:rPr>
        <w:t xml:space="preserve"> </w:t>
      </w:r>
      <w:r w:rsidRPr="00C27B3D">
        <w:rPr>
          <w:rFonts w:ascii="Arial" w:hAnsi="Arial" w:cs="Arial"/>
        </w:rPr>
        <w:t>Spectrum Disorder as evidenced by:</w:t>
      </w:r>
    </w:p>
    <w:p w14:paraId="17E554F9" w14:textId="77777777" w:rsidR="00C27B3D" w:rsidRPr="00C27B3D" w:rsidRDefault="00C27B3D" w:rsidP="00CD2A04">
      <w:pPr>
        <w:autoSpaceDE w:val="0"/>
        <w:autoSpaceDN w:val="0"/>
        <w:adjustRightInd w:val="0"/>
        <w:spacing w:after="0" w:line="240" w:lineRule="auto"/>
        <w:rPr>
          <w:rFonts w:ascii="Arial" w:hAnsi="Arial" w:cs="Arial"/>
        </w:rPr>
      </w:pPr>
    </w:p>
    <w:p w14:paraId="53F9A468" w14:textId="77777777" w:rsidR="00483BDD" w:rsidRPr="00C27B3D" w:rsidRDefault="00C27B3D" w:rsidP="004A0C52">
      <w:pPr>
        <w:autoSpaceDE w:val="0"/>
        <w:autoSpaceDN w:val="0"/>
        <w:adjustRightInd w:val="0"/>
        <w:spacing w:after="0" w:line="240" w:lineRule="auto"/>
        <w:rPr>
          <w:rFonts w:ascii="Arial" w:hAnsi="Arial" w:cs="Arial"/>
        </w:rPr>
      </w:pPr>
      <w:r w:rsidRPr="00C27B3D">
        <w:rPr>
          <w:rFonts w:ascii="Arial" w:hAnsi="Arial" w:cs="Arial"/>
        </w:rPr>
        <w:t xml:space="preserve">1.  </w:t>
      </w:r>
      <w:r w:rsidR="00483BDD" w:rsidRPr="00C27B3D">
        <w:rPr>
          <w:rFonts w:ascii="Arial" w:hAnsi="Arial" w:cs="Arial"/>
        </w:rPr>
        <w:t>Medical documentation of signs and symptoms consistent with controlled substances or</w:t>
      </w:r>
      <w:r w:rsidRPr="00C27B3D">
        <w:rPr>
          <w:rFonts w:ascii="Arial" w:hAnsi="Arial" w:cs="Arial"/>
        </w:rPr>
        <w:t xml:space="preserve"> </w:t>
      </w:r>
      <w:r w:rsidR="00483BDD" w:rsidRPr="00C27B3D">
        <w:rPr>
          <w:rFonts w:ascii="Arial" w:hAnsi="Arial" w:cs="Arial"/>
        </w:rPr>
        <w:t>alcohol exposure in the child at birth; or</w:t>
      </w:r>
    </w:p>
    <w:p w14:paraId="2B24FC5B" w14:textId="77777777" w:rsidR="00C27B3D" w:rsidRPr="00C27B3D" w:rsidRDefault="00C27B3D" w:rsidP="004A0C52">
      <w:pPr>
        <w:autoSpaceDE w:val="0"/>
        <w:autoSpaceDN w:val="0"/>
        <w:adjustRightInd w:val="0"/>
        <w:spacing w:after="0" w:line="240" w:lineRule="auto"/>
        <w:rPr>
          <w:rFonts w:ascii="Arial" w:hAnsi="Arial" w:cs="Arial"/>
        </w:rPr>
      </w:pPr>
    </w:p>
    <w:p w14:paraId="44F1E8FA" w14:textId="77777777" w:rsidR="00483BDD" w:rsidRPr="00C27B3D" w:rsidRDefault="00483BDD" w:rsidP="004A0C52">
      <w:pPr>
        <w:autoSpaceDE w:val="0"/>
        <w:autoSpaceDN w:val="0"/>
        <w:adjustRightInd w:val="0"/>
        <w:spacing w:after="0" w:line="240" w:lineRule="auto"/>
        <w:rPr>
          <w:rFonts w:ascii="Arial" w:hAnsi="Arial" w:cs="Arial"/>
        </w:rPr>
      </w:pPr>
      <w:r w:rsidRPr="00C27B3D">
        <w:rPr>
          <w:rFonts w:ascii="Arial" w:hAnsi="Arial" w:cs="Arial"/>
        </w:rPr>
        <w:t>2</w:t>
      </w:r>
      <w:r w:rsidR="00C27B3D" w:rsidRPr="00C27B3D">
        <w:rPr>
          <w:rFonts w:ascii="Arial" w:hAnsi="Arial" w:cs="Arial"/>
        </w:rPr>
        <w:t xml:space="preserve">.  </w:t>
      </w:r>
      <w:r w:rsidRPr="00C27B3D">
        <w:rPr>
          <w:rFonts w:ascii="Arial" w:hAnsi="Arial" w:cs="Arial"/>
        </w:rPr>
        <w:t>Results of a confirmed toxicology test for controlled substances performed at birth on the mother or the child.</w:t>
      </w:r>
    </w:p>
    <w:p w14:paraId="0F83A853" w14:textId="77777777" w:rsidR="00C27B3D" w:rsidRPr="00C27B3D" w:rsidRDefault="00C27B3D" w:rsidP="004A0C52">
      <w:pPr>
        <w:autoSpaceDE w:val="0"/>
        <w:autoSpaceDN w:val="0"/>
        <w:adjustRightInd w:val="0"/>
        <w:spacing w:after="0" w:line="240" w:lineRule="auto"/>
        <w:rPr>
          <w:rFonts w:ascii="Arial" w:hAnsi="Arial" w:cs="Arial"/>
        </w:rPr>
      </w:pPr>
    </w:p>
    <w:p w14:paraId="48DD2209" w14:textId="77777777" w:rsidR="00483BDD" w:rsidRPr="00C27B3D" w:rsidRDefault="00483BDD" w:rsidP="004A0C52">
      <w:pPr>
        <w:autoSpaceDE w:val="0"/>
        <w:autoSpaceDN w:val="0"/>
        <w:adjustRightInd w:val="0"/>
        <w:spacing w:after="0" w:line="240" w:lineRule="auto"/>
        <w:rPr>
          <w:rFonts w:ascii="Arial" w:hAnsi="Arial" w:cs="Arial"/>
        </w:rPr>
      </w:pPr>
      <w:r w:rsidRPr="00C27B3D">
        <w:rPr>
          <w:rFonts w:ascii="Arial" w:hAnsi="Arial" w:cs="Arial"/>
        </w:rPr>
        <w:t xml:space="preserve">3. </w:t>
      </w:r>
      <w:r w:rsidR="00C27B3D" w:rsidRPr="00C27B3D">
        <w:rPr>
          <w:rFonts w:ascii="Arial" w:hAnsi="Arial" w:cs="Arial"/>
        </w:rPr>
        <w:t xml:space="preserve"> </w:t>
      </w:r>
      <w:r w:rsidRPr="00C27B3D">
        <w:rPr>
          <w:rFonts w:ascii="Arial" w:hAnsi="Arial" w:cs="Arial"/>
        </w:rPr>
        <w:t>Nothing in this section shall preclude a physician or other mandated reporter from</w:t>
      </w:r>
    </w:p>
    <w:p w14:paraId="666FA1B6" w14:textId="77777777" w:rsidR="00483BDD" w:rsidRPr="00C27B3D" w:rsidRDefault="00483BDD" w:rsidP="004A0C52">
      <w:pPr>
        <w:autoSpaceDE w:val="0"/>
        <w:autoSpaceDN w:val="0"/>
        <w:adjustRightInd w:val="0"/>
        <w:spacing w:after="0" w:line="240" w:lineRule="auto"/>
        <w:rPr>
          <w:rFonts w:ascii="Arial" w:hAnsi="Arial" w:cs="Arial"/>
        </w:rPr>
      </w:pPr>
      <w:r w:rsidRPr="00C27B3D">
        <w:rPr>
          <w:rFonts w:ascii="Arial" w:hAnsi="Arial" w:cs="Arial"/>
        </w:rPr>
        <w:t>reporting abuse or neglect of a child as required pursuant to the provisions of section 210.115.</w:t>
      </w:r>
    </w:p>
    <w:p w14:paraId="639BB947" w14:textId="77777777" w:rsidR="00C27B3D" w:rsidRPr="00C27B3D" w:rsidRDefault="00C27B3D" w:rsidP="004A0C52">
      <w:pPr>
        <w:autoSpaceDE w:val="0"/>
        <w:autoSpaceDN w:val="0"/>
        <w:adjustRightInd w:val="0"/>
        <w:spacing w:after="0" w:line="240" w:lineRule="auto"/>
        <w:rPr>
          <w:rFonts w:ascii="Arial" w:hAnsi="Arial" w:cs="Arial"/>
        </w:rPr>
      </w:pPr>
    </w:p>
    <w:p w14:paraId="681FC3CA" w14:textId="77777777" w:rsidR="00483BDD" w:rsidRPr="00C27B3D" w:rsidRDefault="00483BDD" w:rsidP="004A0C52">
      <w:pPr>
        <w:autoSpaceDE w:val="0"/>
        <w:autoSpaceDN w:val="0"/>
        <w:adjustRightInd w:val="0"/>
        <w:spacing w:after="0" w:line="240" w:lineRule="auto"/>
        <w:rPr>
          <w:rFonts w:ascii="Arial" w:hAnsi="Arial" w:cs="Arial"/>
        </w:rPr>
      </w:pPr>
      <w:r w:rsidRPr="00C27B3D">
        <w:rPr>
          <w:rFonts w:ascii="Arial" w:hAnsi="Arial" w:cs="Arial"/>
        </w:rPr>
        <w:t xml:space="preserve">4. </w:t>
      </w:r>
      <w:r w:rsidR="00C27B3D" w:rsidRPr="00C27B3D">
        <w:rPr>
          <w:rFonts w:ascii="Arial" w:hAnsi="Arial" w:cs="Arial"/>
        </w:rPr>
        <w:t xml:space="preserve"> </w:t>
      </w:r>
      <w:r w:rsidRPr="00C27B3D">
        <w:rPr>
          <w:rFonts w:ascii="Arial" w:hAnsi="Arial" w:cs="Arial"/>
        </w:rPr>
        <w:t>Any physician or health care provider complying with the provisions of this section, in</w:t>
      </w:r>
    </w:p>
    <w:p w14:paraId="25A704E9" w14:textId="77777777" w:rsidR="00483BDD" w:rsidRPr="00C27B3D" w:rsidRDefault="00483BDD" w:rsidP="004A0C52">
      <w:pPr>
        <w:autoSpaceDE w:val="0"/>
        <w:autoSpaceDN w:val="0"/>
        <w:adjustRightInd w:val="0"/>
        <w:spacing w:after="0" w:line="240" w:lineRule="auto"/>
        <w:rPr>
          <w:rFonts w:ascii="Arial" w:hAnsi="Arial" w:cs="Arial"/>
        </w:rPr>
      </w:pPr>
      <w:r w:rsidRPr="00C27B3D">
        <w:rPr>
          <w:rFonts w:ascii="Arial" w:hAnsi="Arial" w:cs="Arial"/>
        </w:rPr>
        <w:t>good faith, shall have immunity from any civil liability that might otherwise result by reason of such</w:t>
      </w:r>
      <w:r w:rsidR="00C27B3D" w:rsidRPr="00C27B3D">
        <w:rPr>
          <w:rFonts w:ascii="Arial" w:hAnsi="Arial" w:cs="Arial"/>
        </w:rPr>
        <w:t xml:space="preserve"> </w:t>
      </w:r>
      <w:r w:rsidRPr="00C27B3D">
        <w:rPr>
          <w:rFonts w:ascii="Arial" w:hAnsi="Arial" w:cs="Arial"/>
        </w:rPr>
        <w:t>actions.</w:t>
      </w:r>
    </w:p>
    <w:p w14:paraId="13742109" w14:textId="77777777" w:rsidR="00C27B3D" w:rsidRPr="00C27B3D" w:rsidRDefault="00C27B3D" w:rsidP="004A0C52">
      <w:pPr>
        <w:autoSpaceDE w:val="0"/>
        <w:autoSpaceDN w:val="0"/>
        <w:adjustRightInd w:val="0"/>
        <w:spacing w:after="0" w:line="240" w:lineRule="auto"/>
        <w:rPr>
          <w:rFonts w:ascii="Arial" w:hAnsi="Arial" w:cs="Arial"/>
        </w:rPr>
      </w:pPr>
    </w:p>
    <w:p w14:paraId="69240732" w14:textId="77777777" w:rsidR="00C27B3D" w:rsidRPr="00C27B3D" w:rsidRDefault="00C27B3D" w:rsidP="004A0C52">
      <w:pPr>
        <w:spacing w:after="0" w:line="240" w:lineRule="auto"/>
        <w:rPr>
          <w:rFonts w:ascii="Arial" w:hAnsi="Arial" w:cs="Arial"/>
        </w:rPr>
      </w:pPr>
      <w:r w:rsidRPr="00C27B3D">
        <w:rPr>
          <w:rFonts w:ascii="Arial" w:hAnsi="Arial" w:cs="Arial"/>
        </w:rPr>
        <w:t xml:space="preserve">5.  </w:t>
      </w:r>
      <w:r w:rsidR="00483BDD" w:rsidRPr="00C27B3D">
        <w:rPr>
          <w:rFonts w:ascii="Arial" w:hAnsi="Arial" w:cs="Arial"/>
        </w:rPr>
        <w:t xml:space="preserve">Referral and associated documentation provided for </w:t>
      </w:r>
      <w:r>
        <w:rPr>
          <w:rFonts w:ascii="Arial" w:hAnsi="Arial" w:cs="Arial"/>
        </w:rPr>
        <w:t>in this section shall be confidential and shall not be used in any criminal prosecution.</w:t>
      </w:r>
    </w:p>
    <w:p w14:paraId="2634FA75" w14:textId="77777777" w:rsidR="00C27B3D" w:rsidRDefault="00C27B3D" w:rsidP="004A0C52">
      <w:pPr>
        <w:spacing w:after="0" w:line="240" w:lineRule="auto"/>
        <w:rPr>
          <w:rFonts w:ascii="Arial" w:hAnsi="Arial" w:cs="Arial"/>
        </w:rPr>
      </w:pPr>
    </w:p>
    <w:p w14:paraId="5979268E" w14:textId="77777777" w:rsidR="006A51EC" w:rsidRPr="00C27B3D" w:rsidRDefault="0052698F" w:rsidP="004A0C52">
      <w:pPr>
        <w:spacing w:after="0" w:line="240" w:lineRule="auto"/>
        <w:rPr>
          <w:rFonts w:ascii="Arial" w:hAnsi="Arial" w:cs="Arial"/>
        </w:rPr>
      </w:pPr>
      <w:r w:rsidRPr="00C27B3D">
        <w:rPr>
          <w:rFonts w:ascii="Arial" w:hAnsi="Arial" w:cs="Arial"/>
        </w:rPr>
        <w:t>As mandated reporters, p</w:t>
      </w:r>
      <w:r w:rsidR="005B11E3" w:rsidRPr="00C27B3D">
        <w:rPr>
          <w:rFonts w:ascii="Arial" w:hAnsi="Arial" w:cs="Arial"/>
        </w:rPr>
        <w:t xml:space="preserve">hysicians and </w:t>
      </w:r>
      <w:r w:rsidRPr="00C27B3D">
        <w:rPr>
          <w:rFonts w:ascii="Arial" w:hAnsi="Arial" w:cs="Arial"/>
        </w:rPr>
        <w:t xml:space="preserve">various other </w:t>
      </w:r>
      <w:r w:rsidR="005B11E3" w:rsidRPr="00C27B3D">
        <w:rPr>
          <w:rFonts w:ascii="Arial" w:hAnsi="Arial" w:cs="Arial"/>
        </w:rPr>
        <w:t>health care providers utili</w:t>
      </w:r>
      <w:r w:rsidR="00511BEF" w:rsidRPr="00C27B3D">
        <w:rPr>
          <w:rFonts w:ascii="Arial" w:hAnsi="Arial" w:cs="Arial"/>
        </w:rPr>
        <w:t>ze the Missouri Child Abuse/</w:t>
      </w:r>
      <w:r w:rsidR="005B11E3" w:rsidRPr="00C27B3D">
        <w:rPr>
          <w:rFonts w:ascii="Arial" w:hAnsi="Arial" w:cs="Arial"/>
        </w:rPr>
        <w:t xml:space="preserve">Neglect Hotline </w:t>
      </w:r>
      <w:r w:rsidR="00F02944" w:rsidRPr="00C27B3D">
        <w:rPr>
          <w:rFonts w:ascii="Arial" w:hAnsi="Arial" w:cs="Arial"/>
        </w:rPr>
        <w:t>when</w:t>
      </w:r>
      <w:r w:rsidR="005B11E3" w:rsidRPr="00C27B3D">
        <w:rPr>
          <w:rFonts w:ascii="Arial" w:hAnsi="Arial" w:cs="Arial"/>
        </w:rPr>
        <w:t xml:space="preserve"> report</w:t>
      </w:r>
      <w:r w:rsidR="00F02944" w:rsidRPr="00C27B3D">
        <w:rPr>
          <w:rFonts w:ascii="Arial" w:hAnsi="Arial" w:cs="Arial"/>
        </w:rPr>
        <w:t>ing</w:t>
      </w:r>
      <w:r w:rsidR="005B11E3" w:rsidRPr="00C27B3D">
        <w:rPr>
          <w:rFonts w:ascii="Arial" w:hAnsi="Arial" w:cs="Arial"/>
        </w:rPr>
        <w:t xml:space="preserve"> children born exhibiting signs and symptoms of drug or alcohol exposure, or when positive toxicology test results for controlled substances are received on the mother or child.  </w:t>
      </w:r>
      <w:r w:rsidR="00F02944" w:rsidRPr="00C27B3D">
        <w:rPr>
          <w:rFonts w:ascii="Arial" w:hAnsi="Arial" w:cs="Arial"/>
        </w:rPr>
        <w:t>Physicians or other medical personnel may also requ</w:t>
      </w:r>
      <w:r w:rsidR="00511BEF" w:rsidRPr="00C27B3D">
        <w:rPr>
          <w:rFonts w:ascii="Arial" w:hAnsi="Arial" w:cs="Arial"/>
        </w:rPr>
        <w:t>est through the Child Abuse/</w:t>
      </w:r>
      <w:r w:rsidR="00F02944" w:rsidRPr="00C27B3D">
        <w:rPr>
          <w:rFonts w:ascii="Arial" w:hAnsi="Arial" w:cs="Arial"/>
        </w:rPr>
        <w:t xml:space="preserve">Neglect Hotline a home assessment when having serious reservations about releasing an infant from the hospital to a potentially dangerous situation.  </w:t>
      </w:r>
    </w:p>
    <w:p w14:paraId="17C8FD70" w14:textId="77777777" w:rsidR="006979C9" w:rsidRDefault="006979C9" w:rsidP="004A0C52">
      <w:pPr>
        <w:spacing w:after="0" w:line="240" w:lineRule="auto"/>
        <w:rPr>
          <w:rFonts w:ascii="Arial" w:hAnsi="Arial" w:cs="Arial"/>
        </w:rPr>
      </w:pPr>
    </w:p>
    <w:p w14:paraId="14AF8217" w14:textId="77777777" w:rsidR="00206CE4" w:rsidRDefault="004F2C29" w:rsidP="004A0C52">
      <w:pPr>
        <w:spacing w:after="0" w:line="240" w:lineRule="auto"/>
        <w:rPr>
          <w:rFonts w:ascii="Arial" w:hAnsi="Arial" w:cs="Arial"/>
        </w:rPr>
      </w:pPr>
      <w:r>
        <w:rPr>
          <w:rFonts w:ascii="Arial" w:hAnsi="Arial" w:cs="Arial"/>
        </w:rPr>
        <w:t xml:space="preserve">Newborn Crisis </w:t>
      </w:r>
      <w:r w:rsidR="00BD0EAD">
        <w:rPr>
          <w:rFonts w:ascii="Arial" w:hAnsi="Arial" w:cs="Arial"/>
        </w:rPr>
        <w:t>Assessments</w:t>
      </w:r>
      <w:r w:rsidR="00312328">
        <w:rPr>
          <w:rFonts w:ascii="Arial" w:hAnsi="Arial" w:cs="Arial"/>
        </w:rPr>
        <w:t xml:space="preserve"> </w:t>
      </w:r>
      <w:r>
        <w:rPr>
          <w:rFonts w:ascii="Arial" w:hAnsi="Arial" w:cs="Arial"/>
        </w:rPr>
        <w:t>are</w:t>
      </w:r>
      <w:r w:rsidR="00206CE4">
        <w:rPr>
          <w:rFonts w:ascii="Arial" w:hAnsi="Arial" w:cs="Arial"/>
        </w:rPr>
        <w:t xml:space="preserve"> initially</w:t>
      </w:r>
      <w:r>
        <w:rPr>
          <w:rFonts w:ascii="Arial" w:hAnsi="Arial" w:cs="Arial"/>
        </w:rPr>
        <w:t xml:space="preserve"> assigned an emergency response time of three hours in which staff must assure the child’s immediate safety.</w:t>
      </w:r>
      <w:r w:rsidR="00206CE4">
        <w:rPr>
          <w:rFonts w:ascii="Arial" w:hAnsi="Arial" w:cs="Arial"/>
        </w:rPr>
        <w:t xml:space="preserve">  </w:t>
      </w:r>
      <w:r w:rsidR="00206CE4" w:rsidRPr="006979C9">
        <w:rPr>
          <w:rFonts w:ascii="Arial" w:hAnsi="Arial" w:cs="Arial"/>
        </w:rPr>
        <w:t>Depending on the situation, assuring safety may require immediate face to face contact or may consist of phone contact with the reporter or hospital to confirm the child is safe and to discuss the plan for discharge</w:t>
      </w:r>
      <w:r w:rsidR="00206CE4">
        <w:rPr>
          <w:rFonts w:ascii="Arial" w:hAnsi="Arial" w:cs="Arial"/>
        </w:rPr>
        <w:t xml:space="preserve">. </w:t>
      </w:r>
      <w:r w:rsidR="004B1C31">
        <w:rPr>
          <w:rFonts w:ascii="Arial" w:hAnsi="Arial" w:cs="Arial"/>
        </w:rPr>
        <w:t xml:space="preserve"> </w:t>
      </w:r>
      <w:r w:rsidR="00206CE4">
        <w:rPr>
          <w:rFonts w:ascii="Arial" w:hAnsi="Arial" w:cs="Arial"/>
        </w:rPr>
        <w:t xml:space="preserve">If the child’s immediate safety is not in question, staff may change the priority response time to 24 hours if approved by a supervisory staff member. </w:t>
      </w:r>
      <w:r w:rsidR="00884FF1">
        <w:rPr>
          <w:rFonts w:ascii="Arial" w:hAnsi="Arial" w:cs="Arial"/>
        </w:rPr>
        <w:t xml:space="preserve"> </w:t>
      </w:r>
      <w:r w:rsidR="00206CE4">
        <w:rPr>
          <w:rFonts w:ascii="Arial" w:hAnsi="Arial" w:cs="Arial"/>
        </w:rPr>
        <w:t xml:space="preserve">During the initial assessment of the family, an assessment tool may be used to </w:t>
      </w:r>
      <w:r w:rsidR="00312328">
        <w:rPr>
          <w:rFonts w:ascii="Arial" w:hAnsi="Arial" w:cs="Arial"/>
        </w:rPr>
        <w:t>gaug</w:t>
      </w:r>
      <w:r w:rsidR="0027278A">
        <w:rPr>
          <w:rFonts w:ascii="Arial" w:hAnsi="Arial" w:cs="Arial"/>
        </w:rPr>
        <w:t>e</w:t>
      </w:r>
      <w:r w:rsidR="00312328">
        <w:rPr>
          <w:rFonts w:ascii="Arial" w:hAnsi="Arial" w:cs="Arial"/>
        </w:rPr>
        <w:t xml:space="preserve"> the family’s plans and abilities to care for the infant upon release.  If the child has not yet been released home from the hospital, the assessment includes a recommendation as to whether the infant should be released from the hospital with the mother, father, or other familial caretaker.  </w:t>
      </w:r>
    </w:p>
    <w:p w14:paraId="2C1E5C03" w14:textId="77777777" w:rsidR="004B1C31" w:rsidRDefault="004B1C31" w:rsidP="004A0C52">
      <w:pPr>
        <w:spacing w:after="0" w:line="240" w:lineRule="auto"/>
        <w:rPr>
          <w:rFonts w:ascii="Arial" w:hAnsi="Arial" w:cs="Arial"/>
        </w:rPr>
      </w:pPr>
    </w:p>
    <w:p w14:paraId="23BCA6A6" w14:textId="77777777" w:rsidR="00206CE4" w:rsidRPr="00206CE4" w:rsidRDefault="00206CE4" w:rsidP="004A0C52">
      <w:pPr>
        <w:spacing w:line="240" w:lineRule="auto"/>
        <w:rPr>
          <w:rFonts w:ascii="Arial" w:eastAsia="Times New Roman" w:hAnsi="Arial" w:cs="Arial"/>
          <w:lang w:val="en"/>
        </w:rPr>
      </w:pPr>
      <w:r w:rsidRPr="00206CE4">
        <w:rPr>
          <w:rFonts w:ascii="Arial" w:hAnsi="Arial" w:cs="Arial"/>
        </w:rPr>
        <w:t>Aft</w:t>
      </w:r>
      <w:r w:rsidR="004B1C31">
        <w:rPr>
          <w:rFonts w:ascii="Arial" w:hAnsi="Arial" w:cs="Arial"/>
        </w:rPr>
        <w:t>er safety is assured, staff</w:t>
      </w:r>
      <w:r w:rsidRPr="00206CE4">
        <w:rPr>
          <w:rFonts w:ascii="Arial" w:hAnsi="Arial" w:cs="Arial"/>
        </w:rPr>
        <w:t xml:space="preserve"> begin the</w:t>
      </w:r>
      <w:r>
        <w:rPr>
          <w:rFonts w:ascii="Arial" w:hAnsi="Arial" w:cs="Arial"/>
        </w:rPr>
        <w:t xml:space="preserve"> full</w:t>
      </w:r>
      <w:r w:rsidRPr="00206CE4">
        <w:rPr>
          <w:rFonts w:ascii="Arial" w:hAnsi="Arial" w:cs="Arial"/>
        </w:rPr>
        <w:t xml:space="preserve"> assessment process with the</w:t>
      </w:r>
      <w:r w:rsidR="00FD389D">
        <w:rPr>
          <w:rFonts w:ascii="Arial" w:hAnsi="Arial" w:cs="Arial"/>
        </w:rPr>
        <w:t xml:space="preserve"> family and those in their safety </w:t>
      </w:r>
      <w:r w:rsidRPr="00206CE4">
        <w:rPr>
          <w:rFonts w:ascii="Arial" w:hAnsi="Arial" w:cs="Arial"/>
        </w:rPr>
        <w:t>network, including health care providers, community resources and familial supports.  If</w:t>
      </w:r>
      <w:r w:rsidRPr="00206CE4">
        <w:rPr>
          <w:rFonts w:ascii="Arial" w:hAnsi="Arial" w:cs="Arial"/>
          <w:lang w:val="en"/>
        </w:rPr>
        <w:t xml:space="preserve"> during the initial assessment of the family</w:t>
      </w:r>
      <w:r w:rsidR="00E91DC3">
        <w:rPr>
          <w:rFonts w:ascii="Arial" w:hAnsi="Arial" w:cs="Arial"/>
          <w:lang w:val="en"/>
        </w:rPr>
        <w:t>,</w:t>
      </w:r>
      <w:r w:rsidRPr="00206CE4">
        <w:rPr>
          <w:rFonts w:ascii="Arial" w:hAnsi="Arial" w:cs="Arial"/>
          <w:lang w:val="en"/>
        </w:rPr>
        <w:t xml:space="preserve"> medical personnel or staff id</w:t>
      </w:r>
      <w:r w:rsidR="00E91DC3">
        <w:rPr>
          <w:rFonts w:ascii="Arial" w:hAnsi="Arial" w:cs="Arial"/>
          <w:lang w:val="en"/>
        </w:rPr>
        <w:t>entify</w:t>
      </w:r>
      <w:r w:rsidRPr="00206CE4">
        <w:rPr>
          <w:rFonts w:ascii="Arial" w:hAnsi="Arial" w:cs="Arial"/>
          <w:lang w:val="en"/>
        </w:rPr>
        <w:t xml:space="preserve"> an infant born being affected by substance use, withdrawal symptoms, or a Fetal Alcohol Spectrum Disorder, a Plan of Safe Care shall be developed with the family.  A Plan of Safe Care should address the health and substance use treatment needs of the infant and affected family or caregiver.  The plan should be developed with input from the parents or other caregivers as well as any collaborating professional partners and agencies involved in caring for the infant and family.  Staff should observe and assess the needs of each member of the family.  The Plan of Safe Care should be accurately reflected in documentation. </w:t>
      </w:r>
      <w:r w:rsidR="00884FF1">
        <w:rPr>
          <w:rFonts w:ascii="Arial" w:hAnsi="Arial" w:cs="Arial"/>
          <w:lang w:val="en"/>
        </w:rPr>
        <w:t xml:space="preserve"> </w:t>
      </w:r>
      <w:r w:rsidRPr="00206CE4">
        <w:rPr>
          <w:rFonts w:ascii="Arial" w:eastAsia="Times New Roman" w:hAnsi="Arial" w:cs="Arial"/>
          <w:lang w:val="en"/>
        </w:rPr>
        <w:t>A Plan of Safe Care should be inclusive of the following:</w:t>
      </w:r>
    </w:p>
    <w:p w14:paraId="1751F3B1" w14:textId="77777777" w:rsidR="00206CE4" w:rsidRPr="006926DB" w:rsidRDefault="00206CE4" w:rsidP="004A0C52">
      <w:pPr>
        <w:pStyle w:val="ListParagraph"/>
        <w:numPr>
          <w:ilvl w:val="0"/>
          <w:numId w:val="4"/>
        </w:numPr>
        <w:spacing w:after="0" w:line="240" w:lineRule="auto"/>
        <w:ind w:left="1080" w:firstLine="0"/>
        <w:rPr>
          <w:rFonts w:ascii="Arial" w:eastAsia="Times New Roman" w:hAnsi="Arial" w:cs="Arial"/>
          <w:lang w:val="en"/>
        </w:rPr>
      </w:pPr>
      <w:r w:rsidRPr="006926DB">
        <w:rPr>
          <w:rFonts w:ascii="Arial" w:eastAsia="Times New Roman" w:hAnsi="Arial" w:cs="Arial"/>
          <w:lang w:val="en"/>
        </w:rPr>
        <w:t>Parents’ or infants’ treatment needs</w:t>
      </w:r>
    </w:p>
    <w:p w14:paraId="3DFE886B" w14:textId="77777777" w:rsidR="00206CE4" w:rsidRPr="006926DB" w:rsidRDefault="00206CE4" w:rsidP="004A0C52">
      <w:pPr>
        <w:pStyle w:val="ListParagraph"/>
        <w:numPr>
          <w:ilvl w:val="0"/>
          <w:numId w:val="4"/>
        </w:numPr>
        <w:spacing w:after="0" w:line="240" w:lineRule="auto"/>
        <w:ind w:left="1080" w:firstLine="0"/>
        <w:rPr>
          <w:rFonts w:ascii="Arial" w:eastAsia="Times New Roman" w:hAnsi="Arial" w:cs="Arial"/>
          <w:lang w:val="en"/>
        </w:rPr>
      </w:pPr>
      <w:r w:rsidRPr="006926DB">
        <w:rPr>
          <w:rFonts w:ascii="Arial" w:eastAsia="Times New Roman" w:hAnsi="Arial" w:cs="Arial"/>
          <w:lang w:val="en"/>
        </w:rPr>
        <w:t>Other identified needs that are not determined to be immediate safety concerns</w:t>
      </w:r>
      <w:r w:rsidRPr="006926DB">
        <w:rPr>
          <w:rFonts w:ascii="Arial" w:eastAsia="Times New Roman" w:hAnsi="Arial" w:cs="Arial"/>
          <w:color w:val="CC3333"/>
          <w:lang w:val="en"/>
        </w:rPr>
        <w:t>.</w:t>
      </w:r>
    </w:p>
    <w:p w14:paraId="68C456C5" w14:textId="77777777" w:rsidR="00206CE4" w:rsidRPr="006926DB" w:rsidRDefault="00206CE4" w:rsidP="004A0C52">
      <w:pPr>
        <w:pStyle w:val="ListParagraph"/>
        <w:numPr>
          <w:ilvl w:val="0"/>
          <w:numId w:val="4"/>
        </w:numPr>
        <w:spacing w:after="0" w:line="240" w:lineRule="auto"/>
        <w:ind w:left="1080" w:firstLine="0"/>
        <w:rPr>
          <w:rFonts w:ascii="Arial" w:eastAsia="Times New Roman" w:hAnsi="Arial" w:cs="Arial"/>
          <w:lang w:val="en"/>
        </w:rPr>
      </w:pPr>
      <w:r w:rsidRPr="006926DB">
        <w:rPr>
          <w:rFonts w:ascii="Arial" w:eastAsia="Times New Roman" w:hAnsi="Arial" w:cs="Arial"/>
          <w:lang w:val="en"/>
        </w:rPr>
        <w:t>Involvement of systems outside of child welfare</w:t>
      </w:r>
    </w:p>
    <w:p w14:paraId="4F41C4F8" w14:textId="77777777" w:rsidR="00206CE4" w:rsidRPr="006926DB" w:rsidRDefault="00206CE4" w:rsidP="004A0C52">
      <w:pPr>
        <w:pStyle w:val="ListParagraph"/>
        <w:numPr>
          <w:ilvl w:val="0"/>
          <w:numId w:val="4"/>
        </w:numPr>
        <w:spacing w:after="0" w:line="240" w:lineRule="auto"/>
        <w:ind w:left="1440"/>
        <w:rPr>
          <w:rFonts w:ascii="Arial" w:eastAsia="Times New Roman" w:hAnsi="Arial" w:cs="Arial"/>
          <w:lang w:val="en"/>
        </w:rPr>
      </w:pPr>
      <w:r w:rsidRPr="006926DB">
        <w:rPr>
          <w:rFonts w:ascii="Arial" w:eastAsia="Times New Roman" w:hAnsi="Arial" w:cs="Arial"/>
          <w:lang w:val="en"/>
        </w:rPr>
        <w:t>Plan that is able to continue beyond the child welfare assessment if a case is not opened for further services.</w:t>
      </w:r>
    </w:p>
    <w:p w14:paraId="292E2C2C" w14:textId="77777777" w:rsidR="00206CE4" w:rsidRDefault="006979C9" w:rsidP="004A0C52">
      <w:pPr>
        <w:spacing w:after="0" w:line="240" w:lineRule="auto"/>
        <w:rPr>
          <w:rFonts w:ascii="Arial" w:hAnsi="Arial" w:cs="Arial"/>
        </w:rPr>
      </w:pPr>
      <w:r w:rsidRPr="006979C9">
        <w:rPr>
          <w:rFonts w:ascii="Arial" w:hAnsi="Arial" w:cs="Arial"/>
        </w:rPr>
        <w:t xml:space="preserve"> </w:t>
      </w:r>
    </w:p>
    <w:p w14:paraId="6B6151CC" w14:textId="77777777" w:rsidR="005564C4" w:rsidRPr="008F70C4" w:rsidRDefault="00F74D37" w:rsidP="004A0C52">
      <w:pPr>
        <w:spacing w:line="240" w:lineRule="auto"/>
        <w:rPr>
          <w:rFonts w:ascii="Arial" w:hAnsi="Arial" w:cs="Arial"/>
        </w:rPr>
      </w:pPr>
      <w:r w:rsidRPr="004B1C31">
        <w:rPr>
          <w:rFonts w:ascii="Arial" w:hAnsi="Arial" w:cs="Arial"/>
        </w:rPr>
        <w:t xml:space="preserve">The Children’s Division currently captures the number of infants identified under 106(b)(2)(B)(ii).  In </w:t>
      </w:r>
      <w:r w:rsidR="00E06463" w:rsidRPr="004B1C31">
        <w:rPr>
          <w:rFonts w:ascii="Arial" w:hAnsi="Arial" w:cs="Arial"/>
        </w:rPr>
        <w:t>SFY201</w:t>
      </w:r>
      <w:r w:rsidR="00376759">
        <w:rPr>
          <w:rFonts w:ascii="Arial" w:hAnsi="Arial" w:cs="Arial"/>
        </w:rPr>
        <w:t>9</w:t>
      </w:r>
      <w:r w:rsidRPr="004B1C31">
        <w:rPr>
          <w:rFonts w:ascii="Arial" w:hAnsi="Arial" w:cs="Arial"/>
        </w:rPr>
        <w:t xml:space="preserve">, there were </w:t>
      </w:r>
      <w:r w:rsidR="005564C4" w:rsidRPr="004B1C31">
        <w:rPr>
          <w:rFonts w:ascii="Arial" w:hAnsi="Arial" w:cs="Arial"/>
        </w:rPr>
        <w:t>5,</w:t>
      </w:r>
      <w:r w:rsidR="00376759">
        <w:rPr>
          <w:rFonts w:ascii="Arial" w:hAnsi="Arial" w:cs="Arial"/>
        </w:rPr>
        <w:t>941</w:t>
      </w:r>
      <w:r w:rsidRPr="004B1C31">
        <w:rPr>
          <w:rFonts w:ascii="Arial" w:hAnsi="Arial" w:cs="Arial"/>
        </w:rPr>
        <w:t xml:space="preserve"> such reports.</w:t>
      </w:r>
      <w:r w:rsidR="00376759">
        <w:rPr>
          <w:rFonts w:ascii="Arial" w:hAnsi="Arial" w:cs="Arial"/>
        </w:rPr>
        <w:t xml:space="preserve">  Of those, 308</w:t>
      </w:r>
      <w:r w:rsidR="00EA3D4E" w:rsidRPr="004B1C31">
        <w:rPr>
          <w:rFonts w:ascii="Arial" w:hAnsi="Arial" w:cs="Arial"/>
        </w:rPr>
        <w:t xml:space="preserve"> infants were categorized as “drug exposed”.</w:t>
      </w:r>
      <w:r>
        <w:rPr>
          <w:rFonts w:ascii="Arial" w:hAnsi="Arial" w:cs="Arial"/>
        </w:rPr>
        <w:t xml:space="preserve">  </w:t>
      </w:r>
      <w:r w:rsidR="00740867">
        <w:rPr>
          <w:rFonts w:ascii="Arial" w:hAnsi="Arial" w:cs="Arial"/>
        </w:rPr>
        <w:t xml:space="preserve">The system also captures the number of reports where a referral for services is needed.  </w:t>
      </w:r>
      <w:r w:rsidR="00444C6B">
        <w:rPr>
          <w:rFonts w:ascii="Arial" w:hAnsi="Arial" w:cs="Arial"/>
        </w:rPr>
        <w:t xml:space="preserve">Additions to the Division’s policy manual include more guidance on recognizing infants affected by substance abuse, withdrawal symptoms, </w:t>
      </w:r>
      <w:r w:rsidR="008F311C">
        <w:rPr>
          <w:rFonts w:ascii="Arial" w:hAnsi="Arial" w:cs="Arial"/>
        </w:rPr>
        <w:t>N</w:t>
      </w:r>
      <w:r w:rsidR="00444C6B">
        <w:rPr>
          <w:rFonts w:ascii="Arial" w:hAnsi="Arial" w:cs="Arial"/>
        </w:rPr>
        <w:t xml:space="preserve">eonatal </w:t>
      </w:r>
      <w:r w:rsidR="008F311C">
        <w:rPr>
          <w:rFonts w:ascii="Arial" w:hAnsi="Arial" w:cs="Arial"/>
        </w:rPr>
        <w:t>A</w:t>
      </w:r>
      <w:r w:rsidR="00444C6B">
        <w:rPr>
          <w:rFonts w:ascii="Arial" w:hAnsi="Arial" w:cs="Arial"/>
        </w:rPr>
        <w:t xml:space="preserve">bstinence </w:t>
      </w:r>
      <w:r w:rsidR="008F311C">
        <w:rPr>
          <w:rFonts w:ascii="Arial" w:hAnsi="Arial" w:cs="Arial"/>
        </w:rPr>
        <w:t>S</w:t>
      </w:r>
      <w:r w:rsidR="00444C6B">
        <w:rPr>
          <w:rFonts w:ascii="Arial" w:hAnsi="Arial" w:cs="Arial"/>
        </w:rPr>
        <w:t>yndrome, and Fetal Alcohol Syndrome Disorder (FASD).</w:t>
      </w:r>
      <w:r w:rsidR="000B3828">
        <w:rPr>
          <w:rFonts w:ascii="Arial" w:hAnsi="Arial" w:cs="Arial"/>
        </w:rPr>
        <w:t xml:space="preserve"> </w:t>
      </w:r>
      <w:r w:rsidR="00444C6B">
        <w:rPr>
          <w:rFonts w:ascii="Arial" w:hAnsi="Arial" w:cs="Arial"/>
        </w:rPr>
        <w:t xml:space="preserve"> </w:t>
      </w:r>
      <w:r w:rsidR="005564C4">
        <w:rPr>
          <w:rFonts w:ascii="Arial" w:hAnsi="Arial" w:cs="Arial"/>
        </w:rPr>
        <w:t xml:space="preserve">Changes have been made to the State’s SACWIS system </w:t>
      </w:r>
      <w:r w:rsidR="005564C4" w:rsidRPr="008F70C4">
        <w:rPr>
          <w:rFonts w:ascii="Arial" w:hAnsi="Arial" w:cs="Arial"/>
        </w:rPr>
        <w:t xml:space="preserve">to reflect if a </w:t>
      </w:r>
      <w:r w:rsidR="005564C4">
        <w:rPr>
          <w:rFonts w:ascii="Arial" w:hAnsi="Arial" w:cs="Arial"/>
        </w:rPr>
        <w:t>P</w:t>
      </w:r>
      <w:r w:rsidR="005564C4" w:rsidRPr="008F70C4">
        <w:rPr>
          <w:rFonts w:ascii="Arial" w:hAnsi="Arial" w:cs="Arial"/>
        </w:rPr>
        <w:t xml:space="preserve">lan of </w:t>
      </w:r>
      <w:r w:rsidR="005564C4">
        <w:rPr>
          <w:rFonts w:ascii="Arial" w:hAnsi="Arial" w:cs="Arial"/>
        </w:rPr>
        <w:t>S</w:t>
      </w:r>
      <w:r w:rsidR="005564C4" w:rsidRPr="008F70C4">
        <w:rPr>
          <w:rFonts w:ascii="Arial" w:hAnsi="Arial" w:cs="Arial"/>
        </w:rPr>
        <w:t xml:space="preserve">afe </w:t>
      </w:r>
      <w:r w:rsidR="005564C4">
        <w:rPr>
          <w:rFonts w:ascii="Arial" w:hAnsi="Arial" w:cs="Arial"/>
        </w:rPr>
        <w:t>C</w:t>
      </w:r>
      <w:r w:rsidR="005564C4" w:rsidRPr="008F70C4">
        <w:rPr>
          <w:rFonts w:ascii="Arial" w:hAnsi="Arial" w:cs="Arial"/>
        </w:rPr>
        <w:t>are was developed</w:t>
      </w:r>
      <w:r w:rsidR="005564C4">
        <w:rPr>
          <w:rFonts w:ascii="Arial" w:hAnsi="Arial" w:cs="Arial"/>
        </w:rPr>
        <w:t xml:space="preserve"> and if services were referred</w:t>
      </w:r>
      <w:r w:rsidR="005564C4" w:rsidRPr="008F70C4">
        <w:rPr>
          <w:rFonts w:ascii="Arial" w:hAnsi="Arial" w:cs="Arial"/>
        </w:rPr>
        <w:t xml:space="preserve">.  The </w:t>
      </w:r>
      <w:r w:rsidR="005564C4">
        <w:rPr>
          <w:rFonts w:ascii="Arial" w:hAnsi="Arial" w:cs="Arial"/>
        </w:rPr>
        <w:t xml:space="preserve">three data reporting criteria are </w:t>
      </w:r>
      <w:r w:rsidR="005564C4" w:rsidRPr="008F70C4">
        <w:rPr>
          <w:rFonts w:ascii="Arial" w:hAnsi="Arial" w:cs="Arial"/>
        </w:rPr>
        <w:t>as follows:</w:t>
      </w:r>
    </w:p>
    <w:p w14:paraId="0F8BF9B2" w14:textId="77777777" w:rsidR="005564C4" w:rsidRPr="00A148D5" w:rsidRDefault="005564C4" w:rsidP="004A0C52">
      <w:pPr>
        <w:pStyle w:val="ListParagraph"/>
        <w:numPr>
          <w:ilvl w:val="1"/>
          <w:numId w:val="3"/>
        </w:numPr>
        <w:spacing w:after="0" w:line="240" w:lineRule="auto"/>
        <w:rPr>
          <w:rFonts w:ascii="Arial" w:hAnsi="Arial" w:cs="Arial"/>
        </w:rPr>
      </w:pPr>
      <w:r w:rsidRPr="00A148D5">
        <w:rPr>
          <w:rFonts w:ascii="Arial" w:hAnsi="Arial" w:cs="Arial"/>
        </w:rPr>
        <w:t>Number of infants identified under the law</w:t>
      </w:r>
    </w:p>
    <w:p w14:paraId="07F6DB70" w14:textId="77777777" w:rsidR="005564C4" w:rsidRPr="00A148D5" w:rsidRDefault="005564C4" w:rsidP="004A0C52">
      <w:pPr>
        <w:pStyle w:val="ListParagraph"/>
        <w:numPr>
          <w:ilvl w:val="1"/>
          <w:numId w:val="3"/>
        </w:numPr>
        <w:spacing w:after="0" w:line="240" w:lineRule="auto"/>
        <w:rPr>
          <w:rFonts w:ascii="Arial" w:hAnsi="Arial" w:cs="Arial"/>
        </w:rPr>
      </w:pPr>
      <w:r w:rsidRPr="00A148D5">
        <w:rPr>
          <w:rFonts w:ascii="Arial" w:hAnsi="Arial" w:cs="Arial"/>
        </w:rPr>
        <w:t>Number of such infants for whom a Plan of Safe Care was developed</w:t>
      </w:r>
    </w:p>
    <w:p w14:paraId="244D0CE3" w14:textId="77777777" w:rsidR="005564C4" w:rsidRPr="00A148D5" w:rsidRDefault="005564C4" w:rsidP="004A0C52">
      <w:pPr>
        <w:pStyle w:val="ListParagraph"/>
        <w:numPr>
          <w:ilvl w:val="1"/>
          <w:numId w:val="3"/>
        </w:numPr>
        <w:spacing w:after="0" w:line="240" w:lineRule="auto"/>
        <w:rPr>
          <w:rFonts w:ascii="Arial" w:hAnsi="Arial" w:cs="Arial"/>
        </w:rPr>
      </w:pPr>
      <w:r w:rsidRPr="00A148D5">
        <w:rPr>
          <w:rFonts w:ascii="Arial" w:hAnsi="Arial" w:cs="Arial"/>
        </w:rPr>
        <w:t>Number of such infants for whom a referral was made for appropriate services including services for the affected family or caregiver.</w:t>
      </w:r>
    </w:p>
    <w:p w14:paraId="3AF438F5" w14:textId="77777777" w:rsidR="005564C4" w:rsidRDefault="005564C4" w:rsidP="004A0C52">
      <w:pPr>
        <w:spacing w:after="0" w:line="240" w:lineRule="auto"/>
        <w:rPr>
          <w:rFonts w:ascii="Arial" w:hAnsi="Arial" w:cs="Arial"/>
        </w:rPr>
      </w:pPr>
    </w:p>
    <w:p w14:paraId="4639D656" w14:textId="77777777" w:rsidR="00511BEF" w:rsidRDefault="00511BEF" w:rsidP="004A0C52">
      <w:pPr>
        <w:spacing w:after="0" w:line="240" w:lineRule="auto"/>
        <w:rPr>
          <w:rFonts w:ascii="Arial" w:hAnsi="Arial" w:cs="Arial"/>
        </w:rPr>
      </w:pPr>
      <w:r>
        <w:rPr>
          <w:rFonts w:ascii="Arial" w:hAnsi="Arial" w:cs="Arial"/>
        </w:rPr>
        <w:t>If at the conclusion of the assessment period it is determined the family would benefit fr</w:t>
      </w:r>
      <w:r w:rsidR="00BD15F3">
        <w:rPr>
          <w:rFonts w:ascii="Arial" w:hAnsi="Arial" w:cs="Arial"/>
        </w:rPr>
        <w:t xml:space="preserve">om continued services, a Family </w:t>
      </w:r>
      <w:r>
        <w:rPr>
          <w:rFonts w:ascii="Arial" w:hAnsi="Arial" w:cs="Arial"/>
        </w:rPr>
        <w:t xml:space="preserve">Centered Services case </w:t>
      </w:r>
      <w:r w:rsidR="00D82264">
        <w:rPr>
          <w:rFonts w:ascii="Arial" w:hAnsi="Arial" w:cs="Arial"/>
        </w:rPr>
        <w:t>is</w:t>
      </w:r>
      <w:r>
        <w:rPr>
          <w:rFonts w:ascii="Arial" w:hAnsi="Arial" w:cs="Arial"/>
        </w:rPr>
        <w:t xml:space="preserve"> opened with the family to develop an individualized plan to meet the family’s s</w:t>
      </w:r>
      <w:r w:rsidR="00D82264">
        <w:rPr>
          <w:rFonts w:ascii="Arial" w:hAnsi="Arial" w:cs="Arial"/>
        </w:rPr>
        <w:t>pecific needs, including supports from other community agencies.  A referral to the juvenile court recommending protective custody and ou</w:t>
      </w:r>
      <w:r w:rsidR="00DD4B27">
        <w:rPr>
          <w:rFonts w:ascii="Arial" w:hAnsi="Arial" w:cs="Arial"/>
        </w:rPr>
        <w:t>t-of-home placement is made</w:t>
      </w:r>
      <w:r w:rsidR="00BD15F3">
        <w:rPr>
          <w:rFonts w:ascii="Arial" w:hAnsi="Arial" w:cs="Arial"/>
        </w:rPr>
        <w:t xml:space="preserve"> at any point during the assessment process or provision of services</w:t>
      </w:r>
      <w:r w:rsidR="00DD4B27">
        <w:rPr>
          <w:rFonts w:ascii="Arial" w:hAnsi="Arial" w:cs="Arial"/>
        </w:rPr>
        <w:t xml:space="preserve"> if</w:t>
      </w:r>
      <w:r w:rsidR="00D82264">
        <w:rPr>
          <w:rFonts w:ascii="Arial" w:hAnsi="Arial" w:cs="Arial"/>
        </w:rPr>
        <w:t xml:space="preserve"> the </w:t>
      </w:r>
      <w:r w:rsidR="00BD15F3">
        <w:rPr>
          <w:rFonts w:ascii="Arial" w:hAnsi="Arial" w:cs="Arial"/>
        </w:rPr>
        <w:t xml:space="preserve">Children’s Division </w:t>
      </w:r>
      <w:r w:rsidR="00D82264">
        <w:rPr>
          <w:rFonts w:ascii="Arial" w:hAnsi="Arial" w:cs="Arial"/>
        </w:rPr>
        <w:t>can no longer ensure the child’s safety.</w:t>
      </w:r>
    </w:p>
    <w:p w14:paraId="33E07816" w14:textId="77777777" w:rsidR="004200D0" w:rsidRDefault="004200D0" w:rsidP="004A0C52">
      <w:pPr>
        <w:spacing w:after="0" w:line="240" w:lineRule="auto"/>
        <w:rPr>
          <w:rFonts w:ascii="Arial" w:hAnsi="Arial" w:cs="Arial"/>
        </w:rPr>
      </w:pPr>
    </w:p>
    <w:p w14:paraId="456BAB79" w14:textId="77777777" w:rsidR="00114134" w:rsidRDefault="00EC5505" w:rsidP="004A0C52">
      <w:pPr>
        <w:spacing w:line="240" w:lineRule="auto"/>
        <w:rPr>
          <w:rFonts w:ascii="Arial" w:hAnsi="Arial" w:cs="Arial"/>
        </w:rPr>
      </w:pPr>
      <w:r>
        <w:rPr>
          <w:rFonts w:ascii="Arial" w:hAnsi="Arial" w:cs="Arial"/>
        </w:rPr>
        <w:t>Missouri’s home visiting</w:t>
      </w:r>
      <w:r w:rsidR="004200D0">
        <w:rPr>
          <w:rFonts w:ascii="Arial" w:hAnsi="Arial" w:cs="Arial"/>
        </w:rPr>
        <w:t xml:space="preserve"> contract was recently revised to place more emphasis on families also served by the Children’s Division.  Home v</w:t>
      </w:r>
      <w:r w:rsidR="004200D0" w:rsidRPr="004200D0">
        <w:rPr>
          <w:rFonts w:ascii="Arial" w:hAnsi="Arial" w:cs="Arial"/>
        </w:rPr>
        <w:t xml:space="preserve">isiting is an in-home service designed to assist with the prevention of children entering alternative care by offering additional in-home support for at risk families.  </w:t>
      </w:r>
    </w:p>
    <w:p w14:paraId="4E9E25BC" w14:textId="77777777" w:rsidR="004200D0" w:rsidRDefault="000269E9" w:rsidP="005F14EA">
      <w:pPr>
        <w:spacing w:after="0" w:line="240" w:lineRule="auto"/>
        <w:contextualSpacing/>
        <w:rPr>
          <w:rFonts w:ascii="Arial" w:hAnsi="Arial" w:cs="Arial"/>
        </w:rPr>
      </w:pPr>
      <w:r w:rsidRPr="0098026A">
        <w:rPr>
          <w:rFonts w:ascii="Arial" w:hAnsi="Arial" w:cs="Arial"/>
        </w:rPr>
        <w:t>For additional information</w:t>
      </w:r>
      <w:r>
        <w:rPr>
          <w:rFonts w:ascii="Arial" w:hAnsi="Arial" w:cs="Arial"/>
        </w:rPr>
        <w:t xml:space="preserve">, refer </w:t>
      </w:r>
      <w:r w:rsidR="000B3828">
        <w:rPr>
          <w:rFonts w:ascii="Arial" w:hAnsi="Arial" w:cs="Arial"/>
        </w:rPr>
        <w:t>to Program Area 3</w:t>
      </w:r>
      <w:r w:rsidR="00627837">
        <w:rPr>
          <w:rFonts w:ascii="Arial" w:hAnsi="Arial" w:cs="Arial"/>
        </w:rPr>
        <w:t xml:space="preserve"> (page 16) </w:t>
      </w:r>
      <w:r w:rsidR="000B3828">
        <w:rPr>
          <w:rFonts w:ascii="Arial" w:hAnsi="Arial" w:cs="Arial"/>
        </w:rPr>
        <w:t>Home Visiting.</w:t>
      </w:r>
    </w:p>
    <w:p w14:paraId="241A82E7" w14:textId="77777777" w:rsidR="00AB1196" w:rsidRDefault="00AB1196" w:rsidP="005F14EA">
      <w:pPr>
        <w:spacing w:after="0" w:line="240" w:lineRule="auto"/>
        <w:contextualSpacing/>
        <w:rPr>
          <w:rFonts w:ascii="Arial" w:hAnsi="Arial" w:cs="Arial"/>
        </w:rPr>
      </w:pPr>
    </w:p>
    <w:p w14:paraId="281C9716" w14:textId="77777777" w:rsidR="000269E9" w:rsidRPr="004200D0" w:rsidRDefault="000269E9" w:rsidP="000269E9">
      <w:pPr>
        <w:spacing w:after="0" w:line="240" w:lineRule="auto"/>
        <w:contextualSpacing/>
        <w:rPr>
          <w:rFonts w:ascii="Arial" w:hAnsi="Arial" w:cs="Arial"/>
        </w:rPr>
      </w:pPr>
    </w:p>
    <w:p w14:paraId="6BDCDF30" w14:textId="77777777" w:rsidR="001041D3" w:rsidRDefault="001041D3" w:rsidP="00C31EDF">
      <w:pPr>
        <w:pBdr>
          <w:top w:val="single" w:sz="4" w:space="1" w:color="auto"/>
          <w:bottom w:val="single" w:sz="4" w:space="1" w:color="auto"/>
        </w:pBdr>
        <w:shd w:val="clear" w:color="auto" w:fill="D9D9D9" w:themeFill="background1" w:themeFillShade="D9"/>
        <w:spacing w:after="0"/>
        <w:jc w:val="center"/>
        <w:rPr>
          <w:rFonts w:ascii="Arial" w:hAnsi="Arial" w:cs="Arial"/>
          <w:b/>
          <w:sz w:val="24"/>
          <w:szCs w:val="24"/>
        </w:rPr>
      </w:pPr>
      <w:r>
        <w:rPr>
          <w:rFonts w:ascii="Arial" w:hAnsi="Arial" w:cs="Arial"/>
          <w:b/>
          <w:sz w:val="24"/>
          <w:szCs w:val="24"/>
        </w:rPr>
        <w:t>AMENDMENTS TO CAPTA MADE BY P.L. 114-22,</w:t>
      </w:r>
    </w:p>
    <w:p w14:paraId="136B171F" w14:textId="77777777" w:rsidR="001041D3" w:rsidRPr="000C1B11" w:rsidRDefault="001041D3" w:rsidP="00C31EDF">
      <w:pPr>
        <w:pBdr>
          <w:top w:val="single" w:sz="4" w:space="1" w:color="auto"/>
          <w:bottom w:val="single" w:sz="4" w:space="1" w:color="auto"/>
        </w:pBdr>
        <w:shd w:val="clear" w:color="auto" w:fill="D9D9D9" w:themeFill="background1" w:themeFillShade="D9"/>
        <w:spacing w:after="0"/>
        <w:jc w:val="center"/>
        <w:rPr>
          <w:rFonts w:ascii="Arial" w:hAnsi="Arial" w:cs="Arial"/>
          <w:b/>
          <w:sz w:val="24"/>
          <w:szCs w:val="24"/>
        </w:rPr>
      </w:pPr>
      <w:r>
        <w:rPr>
          <w:rFonts w:ascii="Arial" w:hAnsi="Arial" w:cs="Arial"/>
          <w:b/>
          <w:sz w:val="24"/>
          <w:szCs w:val="24"/>
        </w:rPr>
        <w:t>THE JUSTICE FOR VICTIMS OF TRAFFICKING ACT OF 2015</w:t>
      </w:r>
    </w:p>
    <w:p w14:paraId="0E62BC48" w14:textId="77777777" w:rsidR="001041D3" w:rsidRPr="000C1B11" w:rsidRDefault="001041D3" w:rsidP="00C31EDF">
      <w:pPr>
        <w:pBdr>
          <w:top w:val="single" w:sz="4" w:space="1" w:color="auto"/>
          <w:bottom w:val="single" w:sz="4" w:space="1" w:color="auto"/>
        </w:pBdr>
        <w:shd w:val="clear" w:color="auto" w:fill="D9D9D9" w:themeFill="background1" w:themeFillShade="D9"/>
        <w:jc w:val="center"/>
        <w:rPr>
          <w:rFonts w:ascii="Arial" w:hAnsi="Arial" w:cs="Arial"/>
          <w:sz w:val="24"/>
          <w:szCs w:val="24"/>
        </w:rPr>
      </w:pPr>
      <w:r w:rsidRPr="000C1B11">
        <w:rPr>
          <w:rFonts w:ascii="Arial" w:hAnsi="Arial" w:cs="Arial"/>
          <w:sz w:val="24"/>
          <w:szCs w:val="24"/>
        </w:rPr>
        <w:t>SECTION</w:t>
      </w:r>
      <w:r>
        <w:rPr>
          <w:rFonts w:ascii="Arial" w:hAnsi="Arial" w:cs="Arial"/>
          <w:sz w:val="24"/>
          <w:szCs w:val="24"/>
        </w:rPr>
        <w:t>S</w:t>
      </w:r>
      <w:r w:rsidRPr="000C1B11">
        <w:rPr>
          <w:rFonts w:ascii="Arial" w:hAnsi="Arial" w:cs="Arial"/>
          <w:sz w:val="24"/>
          <w:szCs w:val="24"/>
        </w:rPr>
        <w:t xml:space="preserve"> 10</w:t>
      </w:r>
      <w:r>
        <w:rPr>
          <w:rFonts w:ascii="Arial" w:hAnsi="Arial" w:cs="Arial"/>
          <w:sz w:val="24"/>
          <w:szCs w:val="24"/>
        </w:rPr>
        <w:t xml:space="preserve">3(9)(a) AND (10) OF THE TRAFFICKING </w:t>
      </w:r>
      <w:r w:rsidR="00DE071A">
        <w:rPr>
          <w:rFonts w:ascii="Arial" w:hAnsi="Arial" w:cs="Arial"/>
          <w:sz w:val="24"/>
          <w:szCs w:val="24"/>
        </w:rPr>
        <w:t xml:space="preserve">VICTIMS </w:t>
      </w:r>
      <w:r>
        <w:rPr>
          <w:rFonts w:ascii="Arial" w:hAnsi="Arial" w:cs="Arial"/>
          <w:sz w:val="24"/>
          <w:szCs w:val="24"/>
        </w:rPr>
        <w:t>PROTECTION ACT</w:t>
      </w:r>
    </w:p>
    <w:p w14:paraId="7CDDDC96" w14:textId="77777777" w:rsidR="002A3374" w:rsidRDefault="00CE7EF2" w:rsidP="008E190E">
      <w:pPr>
        <w:spacing w:after="0" w:line="240" w:lineRule="auto"/>
        <w:rPr>
          <w:rFonts w:ascii="Arial" w:hAnsi="Arial" w:cs="Arial"/>
        </w:rPr>
      </w:pPr>
      <w:r w:rsidRPr="00CA62A0">
        <w:rPr>
          <w:rFonts w:ascii="Arial" w:hAnsi="Arial" w:cs="Arial"/>
        </w:rPr>
        <w:t>Missouri R</w:t>
      </w:r>
      <w:r w:rsidR="00D6561B">
        <w:rPr>
          <w:rFonts w:ascii="Arial" w:hAnsi="Arial" w:cs="Arial"/>
        </w:rPr>
        <w:t xml:space="preserve">evised Statute Section 566.223 </w:t>
      </w:r>
      <w:r w:rsidRPr="00CA62A0">
        <w:rPr>
          <w:rFonts w:ascii="Arial" w:hAnsi="Arial" w:cs="Arial"/>
        </w:rPr>
        <w:t>authorized the Missouri Department of Public Safety to establish procedures for identifying victims of trafficking</w:t>
      </w:r>
      <w:r w:rsidR="002D7214" w:rsidRPr="00CA62A0">
        <w:rPr>
          <w:rFonts w:ascii="Arial" w:hAnsi="Arial" w:cs="Arial"/>
        </w:rPr>
        <w:t xml:space="preserve"> defined under sections 566.200 to 566.223. The statute provides </w:t>
      </w:r>
      <w:r w:rsidR="002D7214" w:rsidRPr="00CA62A0">
        <w:rPr>
          <w:rFonts w:ascii="Arial" w:hAnsi="Arial" w:cs="Arial"/>
          <w:i/>
        </w:rPr>
        <w:t>“As soon as possible after a first encounter with a</w:t>
      </w:r>
      <w:r w:rsidR="002D7214" w:rsidRPr="002D7214">
        <w:rPr>
          <w:rFonts w:ascii="Arial" w:hAnsi="Arial" w:cs="Arial"/>
          <w:i/>
        </w:rPr>
        <w:t xml:space="preserve"> person who reasonably appears to a law enforcement agency to be a victim of trafficking as defined in Section 566.200, that agency or office shall notify the Department of Social Services and juvenile justice authorities, where applicable, that the person may be a victim of trafficking, in order that such agencies may determine whether the person may be eligible for state or federal services, programs, or assistance.”</w:t>
      </w:r>
      <w:r w:rsidR="002D7214">
        <w:rPr>
          <w:rFonts w:ascii="Arial" w:hAnsi="Arial" w:cs="Arial"/>
        </w:rPr>
        <w:t xml:space="preserve">  The Department of Social Services may then coordinate with relevant state, federal, and local agencies to evaluate appropriate services for victims </w:t>
      </w:r>
      <w:r w:rsidR="00F568A0">
        <w:rPr>
          <w:rFonts w:ascii="Arial" w:hAnsi="Arial" w:cs="Arial"/>
        </w:rPr>
        <w:t>of trafficking.  Such services may include, but are not limited to: case management, emergency temporary housing, health care, mental health counseling, alcohol and drug addiction screening and treatment, language interpretation and translation services, English language instruction, job training, and placement assistance.</w:t>
      </w:r>
      <w:r w:rsidR="00486C17">
        <w:rPr>
          <w:rFonts w:ascii="Arial" w:hAnsi="Arial" w:cs="Arial"/>
        </w:rPr>
        <w:t xml:space="preserve"> </w:t>
      </w:r>
      <w:r w:rsidR="002A3374">
        <w:rPr>
          <w:rFonts w:ascii="Arial" w:hAnsi="Arial" w:cs="Arial"/>
        </w:rPr>
        <w:t>Missouri’s definition of sexual abuse currently ensures that victims of sex trafficking are considered victims of sexual abuse.</w:t>
      </w:r>
      <w:r w:rsidR="00A21BF3">
        <w:rPr>
          <w:rFonts w:ascii="Arial" w:hAnsi="Arial" w:cs="Arial"/>
        </w:rPr>
        <w:t xml:space="preserve">  </w:t>
      </w:r>
    </w:p>
    <w:p w14:paraId="66645CCD" w14:textId="77777777" w:rsidR="00F568A0" w:rsidRDefault="00F568A0" w:rsidP="008E190E">
      <w:pPr>
        <w:spacing w:after="0" w:line="240" w:lineRule="auto"/>
        <w:rPr>
          <w:rFonts w:ascii="Arial" w:hAnsi="Arial" w:cs="Arial"/>
        </w:rPr>
      </w:pPr>
    </w:p>
    <w:p w14:paraId="33491D7C" w14:textId="77777777" w:rsidR="00E06463" w:rsidRPr="003E2811" w:rsidRDefault="00E06463" w:rsidP="008E190E">
      <w:pPr>
        <w:spacing w:line="240" w:lineRule="auto"/>
        <w:rPr>
          <w:rFonts w:ascii="Arial" w:hAnsi="Arial" w:cs="Arial"/>
          <w:b/>
          <w:u w:val="single"/>
        </w:rPr>
      </w:pPr>
      <w:r w:rsidRPr="004A0C52">
        <w:rPr>
          <w:rFonts w:ascii="Arial" w:hAnsi="Arial" w:cs="Arial"/>
          <w:b/>
          <w:u w:val="single"/>
        </w:rPr>
        <w:t>Human Trafficking</w:t>
      </w:r>
    </w:p>
    <w:p w14:paraId="16FCDEF0" w14:textId="77777777" w:rsidR="00376759" w:rsidRPr="00277EC7" w:rsidRDefault="00376759" w:rsidP="008E190E">
      <w:pPr>
        <w:spacing w:line="240" w:lineRule="auto"/>
        <w:rPr>
          <w:rFonts w:ascii="Arial" w:hAnsi="Arial" w:cs="Arial"/>
        </w:rPr>
      </w:pPr>
      <w:r w:rsidRPr="00277EC7">
        <w:rPr>
          <w:rFonts w:ascii="Arial" w:hAnsi="Arial" w:cs="Arial"/>
        </w:rPr>
        <w:t>The 2017 legislative session brought enhancements to the statutory definitions of abuse and neglect that better enable the Children’s Division to identify child victims of trafficking:</w:t>
      </w:r>
    </w:p>
    <w:p w14:paraId="7E015C33" w14:textId="77777777" w:rsidR="00376759" w:rsidRPr="00277EC7" w:rsidRDefault="00376759" w:rsidP="00735014">
      <w:pPr>
        <w:pStyle w:val="ListParagraph"/>
        <w:numPr>
          <w:ilvl w:val="0"/>
          <w:numId w:val="5"/>
        </w:numPr>
        <w:spacing w:line="240" w:lineRule="auto"/>
        <w:rPr>
          <w:rFonts w:ascii="Arial" w:hAnsi="Arial" w:cs="Arial"/>
        </w:rPr>
      </w:pPr>
      <w:r w:rsidRPr="00277EC7">
        <w:rPr>
          <w:rFonts w:ascii="Arial" w:hAnsi="Arial" w:cs="Arial"/>
        </w:rPr>
        <w:t>Abuse:   Any physical injury, sexual abuse, or emotional abuse inflicted on a child other than by accidental means by those responsible for the child’s care, custody, and control, except that discipline including spanking, administered in a reasonable manner, shall not be construed to be abuse.  Victims of abuse shall also include any victims of sex trafficking or severe forms of trafficking as thos</w:t>
      </w:r>
      <w:r w:rsidR="000D6E2F">
        <w:rPr>
          <w:rFonts w:ascii="Arial" w:hAnsi="Arial" w:cs="Arial"/>
        </w:rPr>
        <w:t>e terms are defined in 22. U.S.C</w:t>
      </w:r>
      <w:r w:rsidRPr="00277EC7">
        <w:rPr>
          <w:rFonts w:ascii="Arial" w:hAnsi="Arial" w:cs="Arial"/>
        </w:rPr>
        <w:t>. 78 Section 710</w:t>
      </w:r>
      <w:r w:rsidR="000D6E2F">
        <w:rPr>
          <w:rFonts w:ascii="Arial" w:hAnsi="Arial" w:cs="Arial"/>
        </w:rPr>
        <w:t>2</w:t>
      </w:r>
      <w:r w:rsidRPr="00277EC7">
        <w:rPr>
          <w:rFonts w:ascii="Arial" w:hAnsi="Arial" w:cs="Arial"/>
        </w:rPr>
        <w:t>(9)-(10).</w:t>
      </w:r>
    </w:p>
    <w:p w14:paraId="153B0784" w14:textId="77777777" w:rsidR="00376759" w:rsidRPr="00277EC7" w:rsidRDefault="00376759" w:rsidP="00735014">
      <w:pPr>
        <w:pStyle w:val="ListParagraph"/>
        <w:numPr>
          <w:ilvl w:val="0"/>
          <w:numId w:val="5"/>
        </w:numPr>
        <w:spacing w:line="240" w:lineRule="auto"/>
        <w:rPr>
          <w:rFonts w:ascii="Arial" w:hAnsi="Arial" w:cs="Arial"/>
        </w:rPr>
      </w:pPr>
      <w:r w:rsidRPr="00277EC7">
        <w:rPr>
          <w:rFonts w:ascii="Arial" w:hAnsi="Arial" w:cs="Arial"/>
        </w:rPr>
        <w:t>Neglect:  A failure to provide, by those responsible for the care, custody, and control of the child, the proper or necessary support, education as required by law, nutrition or medical, surgical, or any other care necessary for the child’s well-being. Victims of neglect shall also include any victims of sex trafficking or severe forms of trafficking as thos</w:t>
      </w:r>
      <w:r w:rsidR="000D6E2F">
        <w:rPr>
          <w:rFonts w:ascii="Arial" w:hAnsi="Arial" w:cs="Arial"/>
        </w:rPr>
        <w:t>e terms are defined in 22. U.S.C</w:t>
      </w:r>
      <w:r w:rsidRPr="00277EC7">
        <w:rPr>
          <w:rFonts w:ascii="Arial" w:hAnsi="Arial" w:cs="Arial"/>
        </w:rPr>
        <w:t>. 78 Section 710</w:t>
      </w:r>
      <w:r w:rsidR="000D6E2F">
        <w:rPr>
          <w:rFonts w:ascii="Arial" w:hAnsi="Arial" w:cs="Arial"/>
        </w:rPr>
        <w:t>2</w:t>
      </w:r>
      <w:r w:rsidRPr="00277EC7">
        <w:rPr>
          <w:rFonts w:ascii="Arial" w:hAnsi="Arial" w:cs="Arial"/>
        </w:rPr>
        <w:t>(9)-(10).</w:t>
      </w:r>
    </w:p>
    <w:p w14:paraId="149C1784" w14:textId="77777777" w:rsidR="00376759" w:rsidRPr="00277EC7" w:rsidRDefault="00376759" w:rsidP="00735014">
      <w:pPr>
        <w:pStyle w:val="ListParagraph"/>
        <w:numPr>
          <w:ilvl w:val="0"/>
          <w:numId w:val="5"/>
        </w:numPr>
        <w:spacing w:line="240" w:lineRule="auto"/>
        <w:rPr>
          <w:rFonts w:ascii="Arial" w:hAnsi="Arial" w:cs="Arial"/>
        </w:rPr>
      </w:pPr>
      <w:r w:rsidRPr="00277EC7">
        <w:rPr>
          <w:rFonts w:ascii="Arial" w:hAnsi="Arial" w:cs="Arial"/>
        </w:rPr>
        <w:t xml:space="preserve">Care, custody, and control:  Those responsible for the care, custody, and control of the child includes, but is not limited to: </w:t>
      </w:r>
    </w:p>
    <w:p w14:paraId="433EDE26" w14:textId="77777777" w:rsidR="00376759" w:rsidRPr="00277EC7" w:rsidRDefault="00376759" w:rsidP="00735014">
      <w:pPr>
        <w:pStyle w:val="ListParagraph"/>
        <w:numPr>
          <w:ilvl w:val="1"/>
          <w:numId w:val="5"/>
        </w:numPr>
        <w:spacing w:line="240" w:lineRule="auto"/>
        <w:rPr>
          <w:rFonts w:ascii="Arial" w:hAnsi="Arial" w:cs="Arial"/>
        </w:rPr>
      </w:pPr>
      <w:r w:rsidRPr="00277EC7">
        <w:rPr>
          <w:rFonts w:ascii="Arial" w:hAnsi="Arial" w:cs="Arial"/>
        </w:rPr>
        <w:t xml:space="preserve">The parents or legal guardians of the child; </w:t>
      </w:r>
    </w:p>
    <w:p w14:paraId="5DDD1E50" w14:textId="77777777" w:rsidR="00376759" w:rsidRPr="00277EC7" w:rsidRDefault="00376759" w:rsidP="00735014">
      <w:pPr>
        <w:pStyle w:val="ListParagraph"/>
        <w:numPr>
          <w:ilvl w:val="1"/>
          <w:numId w:val="5"/>
        </w:numPr>
        <w:spacing w:line="240" w:lineRule="auto"/>
        <w:rPr>
          <w:rFonts w:ascii="Arial" w:hAnsi="Arial" w:cs="Arial"/>
        </w:rPr>
      </w:pPr>
      <w:r w:rsidRPr="00277EC7">
        <w:rPr>
          <w:rFonts w:ascii="Arial" w:hAnsi="Arial" w:cs="Arial"/>
        </w:rPr>
        <w:t xml:space="preserve">Other members of the child’s household; </w:t>
      </w:r>
    </w:p>
    <w:p w14:paraId="06E0B9FC" w14:textId="77777777" w:rsidR="00376759" w:rsidRPr="00277EC7" w:rsidRDefault="00376759" w:rsidP="00735014">
      <w:pPr>
        <w:pStyle w:val="ListParagraph"/>
        <w:numPr>
          <w:ilvl w:val="1"/>
          <w:numId w:val="5"/>
        </w:numPr>
        <w:spacing w:line="240" w:lineRule="auto"/>
        <w:rPr>
          <w:rFonts w:ascii="Arial" w:hAnsi="Arial" w:cs="Arial"/>
        </w:rPr>
      </w:pPr>
      <w:r w:rsidRPr="00277EC7">
        <w:rPr>
          <w:rFonts w:ascii="Arial" w:hAnsi="Arial" w:cs="Arial"/>
        </w:rPr>
        <w:t xml:space="preserve">Those exercising supervision over a child for any part of a twenty-four hour day; </w:t>
      </w:r>
    </w:p>
    <w:p w14:paraId="764BA0A1" w14:textId="77777777" w:rsidR="00376759" w:rsidRPr="00277EC7" w:rsidRDefault="00376759" w:rsidP="00735014">
      <w:pPr>
        <w:pStyle w:val="ListParagraph"/>
        <w:numPr>
          <w:ilvl w:val="1"/>
          <w:numId w:val="5"/>
        </w:numPr>
        <w:spacing w:line="240" w:lineRule="auto"/>
        <w:rPr>
          <w:rFonts w:ascii="Arial" w:hAnsi="Arial" w:cs="Arial"/>
        </w:rPr>
      </w:pPr>
      <w:r w:rsidRPr="00277EC7">
        <w:rPr>
          <w:rFonts w:ascii="Arial" w:hAnsi="Arial" w:cs="Arial"/>
        </w:rPr>
        <w:t xml:space="preserve">Any person who has access to the child based on relationship to the parents of the child or members of the child’s household or the family; or </w:t>
      </w:r>
    </w:p>
    <w:p w14:paraId="4E5E4782" w14:textId="77777777" w:rsidR="00376759" w:rsidRPr="00277EC7" w:rsidRDefault="00376759" w:rsidP="00735014">
      <w:pPr>
        <w:pStyle w:val="ListParagraph"/>
        <w:numPr>
          <w:ilvl w:val="1"/>
          <w:numId w:val="5"/>
        </w:numPr>
        <w:spacing w:line="240" w:lineRule="auto"/>
        <w:rPr>
          <w:rFonts w:ascii="Arial" w:hAnsi="Arial" w:cs="Arial"/>
        </w:rPr>
      </w:pPr>
      <w:r w:rsidRPr="00277EC7">
        <w:rPr>
          <w:rFonts w:ascii="Arial" w:hAnsi="Arial" w:cs="Arial"/>
        </w:rPr>
        <w:t xml:space="preserve">Any person who takes control of the child by deception, force, or coercion. </w:t>
      </w:r>
    </w:p>
    <w:p w14:paraId="11EA2C5B" w14:textId="77777777" w:rsidR="00376759" w:rsidRPr="00277EC7" w:rsidRDefault="00376759" w:rsidP="008E190E">
      <w:pPr>
        <w:spacing w:line="240" w:lineRule="auto"/>
        <w:rPr>
          <w:rFonts w:ascii="Arial" w:hAnsi="Arial" w:cs="Arial"/>
        </w:rPr>
      </w:pPr>
      <w:r w:rsidRPr="00277EC7">
        <w:rPr>
          <w:rFonts w:ascii="Arial" w:hAnsi="Arial" w:cs="Arial"/>
        </w:rPr>
        <w:t>As a result of these definition changes, a new child abuse an</w:t>
      </w:r>
      <w:r w:rsidR="000D6E2F">
        <w:rPr>
          <w:rFonts w:ascii="Arial" w:hAnsi="Arial" w:cs="Arial"/>
        </w:rPr>
        <w:t>d neglect screening criteria were</w:t>
      </w:r>
      <w:r w:rsidRPr="00277EC7">
        <w:rPr>
          <w:rFonts w:ascii="Arial" w:hAnsi="Arial" w:cs="Arial"/>
        </w:rPr>
        <w:t xml:space="preserve"> implemented at the Child Abuse and Neglect Hotline Unit (CANHU): </w:t>
      </w:r>
    </w:p>
    <w:p w14:paraId="5FB468A3" w14:textId="77777777" w:rsidR="00376759" w:rsidRPr="00277EC7" w:rsidRDefault="00376759" w:rsidP="008E190E">
      <w:pPr>
        <w:spacing w:line="240" w:lineRule="auto"/>
        <w:ind w:left="720"/>
        <w:rPr>
          <w:rFonts w:ascii="Arial" w:hAnsi="Arial" w:cs="Arial"/>
        </w:rPr>
      </w:pPr>
      <w:r w:rsidRPr="00277EC7">
        <w:rPr>
          <w:rFonts w:ascii="Arial" w:hAnsi="Arial" w:cs="Arial"/>
        </w:rPr>
        <w:t>Child(ren) of any age has forcefully or willingly been involved in any type of sexual act in exchange for anything of value, such as money, drugs, shelter, food, or clothes.  This includes situations in which a third party profits from the child’s sex act.  This also includes situations in which the child’s basic needs are met in exchange for a sexual act and situations in which the child’s parent/caregiver allows, permits, or encourages a child to engage in a commercial sex act.  Examples include pornography, prostitution, stripping, and survival sex.</w:t>
      </w:r>
    </w:p>
    <w:p w14:paraId="271F1D4B" w14:textId="77777777" w:rsidR="00376759" w:rsidRPr="00277EC7" w:rsidRDefault="00376759" w:rsidP="008E190E">
      <w:pPr>
        <w:spacing w:line="240" w:lineRule="auto"/>
        <w:rPr>
          <w:rFonts w:ascii="Arial" w:hAnsi="Arial" w:cs="Arial"/>
        </w:rPr>
      </w:pPr>
      <w:r w:rsidRPr="00277EC7">
        <w:rPr>
          <w:rFonts w:ascii="Arial" w:hAnsi="Arial" w:cs="Arial"/>
        </w:rPr>
        <w:t>A new reporter description code of Child Sex Trafficking code was added to FACES and the existing reporter description code of Prostitution was discontinued.  The addition of this new code provides the ability for staff to make findings specific to child sex trafficking.</w:t>
      </w:r>
    </w:p>
    <w:p w14:paraId="6FB3852F" w14:textId="77777777" w:rsidR="00376759" w:rsidRPr="00277EC7" w:rsidRDefault="00CA76C5" w:rsidP="008E190E">
      <w:pPr>
        <w:spacing w:line="240" w:lineRule="auto"/>
        <w:rPr>
          <w:rFonts w:ascii="Arial" w:hAnsi="Arial" w:cs="Arial"/>
        </w:rPr>
      </w:pPr>
      <w:r>
        <w:rPr>
          <w:rFonts w:ascii="Arial" w:hAnsi="Arial" w:cs="Arial"/>
        </w:rPr>
        <w:t xml:space="preserve">The </w:t>
      </w:r>
      <w:r w:rsidR="00376759" w:rsidRPr="00277EC7">
        <w:rPr>
          <w:rFonts w:ascii="Arial" w:hAnsi="Arial" w:cs="Arial"/>
        </w:rPr>
        <w:t xml:space="preserve">Children’s Division </w:t>
      </w:r>
      <w:r>
        <w:rPr>
          <w:rFonts w:ascii="Arial" w:hAnsi="Arial" w:cs="Arial"/>
        </w:rPr>
        <w:t>has an appointed member to the</w:t>
      </w:r>
      <w:r w:rsidR="00376759" w:rsidRPr="00277EC7">
        <w:rPr>
          <w:rFonts w:ascii="Arial" w:hAnsi="Arial" w:cs="Arial"/>
        </w:rPr>
        <w:t xml:space="preserve"> Missouri Supreme Court’s Combatting Human Trafficking and Domestic Violence Commission.  The Commission is currently working on finalizing recommendations to the Supreme Court to improve the judicial response to these issues.</w:t>
      </w:r>
    </w:p>
    <w:p w14:paraId="55094C17" w14:textId="77777777" w:rsidR="00376759" w:rsidRPr="00C90DE6" w:rsidRDefault="00376759" w:rsidP="008E190E">
      <w:pPr>
        <w:spacing w:line="240" w:lineRule="auto"/>
        <w:rPr>
          <w:rFonts w:cs="Times New Roman"/>
        </w:rPr>
      </w:pPr>
      <w:r w:rsidRPr="00277EC7">
        <w:rPr>
          <w:rFonts w:ascii="Arial" w:hAnsi="Arial" w:cs="Arial"/>
        </w:rPr>
        <w:t>To comply with the Preventing Sex Trafficking and Strengthening Families Act, the Children’s Division has contracted with Cornerstones of Care to provide Introduction to Human Trafficking Training to all Children’s Division and contracted staff.  The objectives of this training include being able to define and recognize the scope of human trafficking, being able to identify indicators and people at high risk, identifying resources for potential victims, and learning preventative strategies.  Cornerstones of Care continues to provide this training on an as needed basis for new staff and any employee that has not yet received training on human trafficking.</w:t>
      </w:r>
      <w:r w:rsidRPr="00C90DE6">
        <w:rPr>
          <w:rFonts w:cs="Times New Roman"/>
        </w:rPr>
        <w:t xml:space="preserve">  </w:t>
      </w:r>
    </w:p>
    <w:p w14:paraId="60B8FD79" w14:textId="77777777" w:rsidR="00376759" w:rsidRPr="00932BEA" w:rsidRDefault="00376759" w:rsidP="008E190E">
      <w:pPr>
        <w:spacing w:line="240" w:lineRule="auto"/>
        <w:rPr>
          <w:rFonts w:ascii="Arial" w:hAnsi="Arial" w:cs="Arial"/>
        </w:rPr>
      </w:pPr>
      <w:r w:rsidRPr="00932BEA">
        <w:rPr>
          <w:rFonts w:ascii="Arial" w:hAnsi="Arial" w:cs="Arial"/>
        </w:rPr>
        <w:t>To expand on the Introduction to Human Trafficking training, the Children’s Division has entered into a partnership with Greater Kansas City LINC, Inc., who has contracted with a group of human trafficking experts to develop the Advanced Human Trafficking Training curriculum for all Children’s Division staff, proposed to be completed by May 2020.  This advanced training will further strengthen skills in the areas of identifying, assessing, and engaging child trafficking victims.  To directly align with the implementation of the Advanced Human Trafficking Training, the Children’s Division has also begun updating policy and developing human trafficking screening tools to provide guidance to Children’s Division staff, as well as contracted staff, as to how to identify and respond to potential victims of child trafficking victims.</w:t>
      </w:r>
    </w:p>
    <w:p w14:paraId="33E0F31C" w14:textId="77777777" w:rsidR="00376759" w:rsidRPr="00932BEA" w:rsidRDefault="00376759" w:rsidP="008E190E">
      <w:pPr>
        <w:spacing w:line="240" w:lineRule="auto"/>
        <w:rPr>
          <w:rFonts w:ascii="Arial" w:hAnsi="Arial" w:cs="Arial"/>
        </w:rPr>
      </w:pPr>
      <w:r w:rsidRPr="00932BEA">
        <w:rPr>
          <w:rFonts w:ascii="Arial" w:hAnsi="Arial" w:cs="Arial"/>
        </w:rPr>
        <w:t>Children’s Division staff continue to expand their awareness of and response to concerns of human trafficking by developing local protocols within multi-disciplinary teams, collaborating with federal law enforcement agencies for assistance in investigating cases of suspected trafficking, participating in various local human trafficking task forces, and developing local procedures to address youth who run away from foster care.</w:t>
      </w:r>
    </w:p>
    <w:p w14:paraId="57DB3F14" w14:textId="77777777" w:rsidR="00376759" w:rsidRDefault="00376759" w:rsidP="005804A8">
      <w:pPr>
        <w:spacing w:after="0" w:line="240" w:lineRule="auto"/>
        <w:rPr>
          <w:rFonts w:ascii="Arial" w:hAnsi="Arial" w:cs="Arial"/>
        </w:rPr>
      </w:pPr>
      <w:r w:rsidRPr="00932BEA">
        <w:rPr>
          <w:rFonts w:ascii="Arial" w:hAnsi="Arial" w:cs="Arial"/>
        </w:rPr>
        <w:t xml:space="preserve">The Children’s Division is also partnering with the Missouri State Highway Patrol and the Texas Department of Public Safety to provide Interdiction for the Protection of Children Training statewide. </w:t>
      </w:r>
    </w:p>
    <w:p w14:paraId="110FCE2A" w14:textId="77777777" w:rsidR="005804A8" w:rsidRDefault="005804A8" w:rsidP="005804A8">
      <w:pPr>
        <w:spacing w:after="0" w:line="240" w:lineRule="auto"/>
        <w:rPr>
          <w:rFonts w:ascii="Arial" w:hAnsi="Arial" w:cs="Arial"/>
        </w:rPr>
      </w:pPr>
    </w:p>
    <w:p w14:paraId="2664EA51" w14:textId="77777777" w:rsidR="005804A8" w:rsidRPr="00932BEA" w:rsidRDefault="005804A8" w:rsidP="005804A8">
      <w:pPr>
        <w:spacing w:after="0" w:line="240" w:lineRule="auto"/>
        <w:rPr>
          <w:rFonts w:ascii="Arial" w:hAnsi="Arial" w:cs="Arial"/>
        </w:rPr>
      </w:pPr>
    </w:p>
    <w:p w14:paraId="087DDCBA" w14:textId="77777777" w:rsidR="00315C39" w:rsidRPr="00395171" w:rsidRDefault="00315C39" w:rsidP="005804A8">
      <w:pPr>
        <w:pBdr>
          <w:top w:val="single" w:sz="4" w:space="1" w:color="auto"/>
          <w:bottom w:val="single" w:sz="4" w:space="1" w:color="auto"/>
        </w:pBdr>
        <w:shd w:val="clear" w:color="auto" w:fill="D9D9D9" w:themeFill="background1" w:themeFillShade="D9"/>
        <w:spacing w:after="0"/>
        <w:jc w:val="center"/>
        <w:rPr>
          <w:rFonts w:ascii="Arial" w:hAnsi="Arial" w:cs="Arial"/>
          <w:color w:val="000000" w:themeColor="text1"/>
          <w:sz w:val="28"/>
          <w:szCs w:val="28"/>
        </w:rPr>
      </w:pPr>
      <w:r w:rsidRPr="00CA76C5">
        <w:rPr>
          <w:rFonts w:ascii="Arial" w:hAnsi="Arial" w:cs="Arial"/>
          <w:b/>
          <w:color w:val="000000" w:themeColor="text1"/>
          <w:sz w:val="28"/>
          <w:szCs w:val="28"/>
        </w:rPr>
        <w:t>JUVENILE JUSTICE TRANSFERS</w:t>
      </w:r>
    </w:p>
    <w:p w14:paraId="5F8980FE" w14:textId="77777777" w:rsidR="005D0D66" w:rsidRPr="00395171" w:rsidRDefault="0038298E" w:rsidP="008E190E">
      <w:pPr>
        <w:spacing w:after="0" w:line="240" w:lineRule="auto"/>
        <w:rPr>
          <w:rFonts w:ascii="Arial" w:hAnsi="Arial" w:cs="Arial"/>
          <w:color w:val="000000" w:themeColor="text1"/>
        </w:rPr>
      </w:pPr>
      <w:r>
        <w:rPr>
          <w:rFonts w:ascii="Arial" w:hAnsi="Arial" w:cs="Arial"/>
          <w:color w:val="000000" w:themeColor="text1"/>
        </w:rPr>
        <w:t>Twenty-three</w:t>
      </w:r>
      <w:r w:rsidR="003E7814">
        <w:rPr>
          <w:rFonts w:ascii="Arial" w:hAnsi="Arial" w:cs="Arial"/>
          <w:color w:val="000000" w:themeColor="text1"/>
        </w:rPr>
        <w:t xml:space="preserve"> (23)</w:t>
      </w:r>
      <w:r w:rsidR="00315C39" w:rsidRPr="00395171">
        <w:rPr>
          <w:rFonts w:ascii="Arial" w:hAnsi="Arial" w:cs="Arial"/>
          <w:color w:val="000000" w:themeColor="text1"/>
        </w:rPr>
        <w:t xml:space="preserve"> youth exited Children’s Division custody during CY1</w:t>
      </w:r>
      <w:r>
        <w:rPr>
          <w:rFonts w:ascii="Arial" w:hAnsi="Arial" w:cs="Arial"/>
          <w:color w:val="000000" w:themeColor="text1"/>
        </w:rPr>
        <w:t>9</w:t>
      </w:r>
      <w:r w:rsidR="00315C39" w:rsidRPr="00395171">
        <w:rPr>
          <w:rFonts w:ascii="Arial" w:hAnsi="Arial" w:cs="Arial"/>
          <w:color w:val="000000" w:themeColor="text1"/>
        </w:rPr>
        <w:t xml:space="preserve"> with a commitment to the Division of Youth Services within sixty</w:t>
      </w:r>
      <w:r w:rsidR="003E7814">
        <w:rPr>
          <w:rFonts w:ascii="Arial" w:hAnsi="Arial" w:cs="Arial"/>
          <w:color w:val="000000" w:themeColor="text1"/>
        </w:rPr>
        <w:t xml:space="preserve"> (60)</w:t>
      </w:r>
      <w:r w:rsidR="00315C39" w:rsidRPr="00395171">
        <w:rPr>
          <w:rFonts w:ascii="Arial" w:hAnsi="Arial" w:cs="Arial"/>
          <w:color w:val="000000" w:themeColor="text1"/>
        </w:rPr>
        <w:t xml:space="preserve"> days of the Children’s Division custody end date.  </w:t>
      </w:r>
    </w:p>
    <w:p w14:paraId="39267DAB" w14:textId="77777777" w:rsidR="00545831" w:rsidRDefault="00A65D45" w:rsidP="008E190E">
      <w:pPr>
        <w:spacing w:after="0" w:line="240" w:lineRule="auto"/>
        <w:rPr>
          <w:rFonts w:ascii="Arial" w:hAnsi="Arial" w:cs="Arial"/>
          <w:color w:val="000000" w:themeColor="text1"/>
          <w:sz w:val="16"/>
          <w:szCs w:val="16"/>
        </w:rPr>
      </w:pPr>
      <w:r>
        <w:rPr>
          <w:rFonts w:ascii="Arial" w:hAnsi="Arial" w:cs="Arial"/>
          <w:color w:val="000000" w:themeColor="text1"/>
          <w:sz w:val="16"/>
          <w:szCs w:val="16"/>
        </w:rPr>
        <w:t>[</w:t>
      </w:r>
      <w:r w:rsidR="00021456" w:rsidRPr="00021456">
        <w:rPr>
          <w:rFonts w:ascii="Arial" w:hAnsi="Arial" w:cs="Arial"/>
          <w:color w:val="000000" w:themeColor="text1"/>
          <w:sz w:val="16"/>
          <w:szCs w:val="16"/>
        </w:rPr>
        <w:t>Source: DSS Research, Jo</w:t>
      </w:r>
      <w:r>
        <w:rPr>
          <w:rFonts w:ascii="Arial" w:hAnsi="Arial" w:cs="Arial"/>
          <w:color w:val="000000" w:themeColor="text1"/>
          <w:sz w:val="16"/>
          <w:szCs w:val="16"/>
        </w:rPr>
        <w:t>b:  SS.VEITVXA.JCL.CD(CAPTADYS)]</w:t>
      </w:r>
    </w:p>
    <w:p w14:paraId="14AFEA75" w14:textId="77777777" w:rsidR="005804A8" w:rsidRDefault="005804A8" w:rsidP="008E190E">
      <w:pPr>
        <w:spacing w:after="0" w:line="240" w:lineRule="auto"/>
        <w:rPr>
          <w:rFonts w:ascii="Arial" w:hAnsi="Arial" w:cs="Arial"/>
          <w:color w:val="000000" w:themeColor="text1"/>
          <w:sz w:val="16"/>
          <w:szCs w:val="16"/>
        </w:rPr>
      </w:pPr>
    </w:p>
    <w:p w14:paraId="3BC23C1B" w14:textId="77777777" w:rsidR="00021456" w:rsidRPr="00395171" w:rsidRDefault="00021456" w:rsidP="00723D99">
      <w:pPr>
        <w:spacing w:after="0"/>
        <w:rPr>
          <w:rFonts w:ascii="Arial" w:hAnsi="Arial" w:cs="Arial"/>
          <w:color w:val="000000" w:themeColor="text1"/>
          <w:sz w:val="16"/>
          <w:szCs w:val="16"/>
        </w:rPr>
      </w:pPr>
    </w:p>
    <w:p w14:paraId="2588BB17" w14:textId="77777777" w:rsidR="00315C39" w:rsidRPr="008E6CF3" w:rsidRDefault="00C23192" w:rsidP="00AC7DE6">
      <w:pPr>
        <w:pBdr>
          <w:top w:val="single" w:sz="4" w:space="0" w:color="auto"/>
          <w:bottom w:val="single" w:sz="4" w:space="1" w:color="auto"/>
        </w:pBdr>
        <w:shd w:val="clear" w:color="auto" w:fill="D9D9D9" w:themeFill="background1" w:themeFillShade="D9"/>
        <w:tabs>
          <w:tab w:val="left" w:pos="6116"/>
        </w:tabs>
        <w:jc w:val="center"/>
        <w:rPr>
          <w:rFonts w:ascii="Arial" w:hAnsi="Arial" w:cs="Arial"/>
          <w:b/>
          <w:sz w:val="28"/>
          <w:szCs w:val="28"/>
        </w:rPr>
      </w:pPr>
      <w:r w:rsidRPr="00694220">
        <w:rPr>
          <w:rFonts w:ascii="Arial" w:hAnsi="Arial" w:cs="Arial"/>
          <w:b/>
          <w:sz w:val="28"/>
          <w:szCs w:val="28"/>
        </w:rPr>
        <w:t>CURRENT WORKFORCE DEMOGRAPHICS</w:t>
      </w:r>
    </w:p>
    <w:p w14:paraId="097E2EAF" w14:textId="77777777" w:rsidR="00C33AA1" w:rsidRPr="000B1544" w:rsidRDefault="00C33AA1" w:rsidP="00C33AA1">
      <w:pPr>
        <w:rPr>
          <w:rFonts w:ascii="Arial" w:hAnsi="Arial" w:cs="Arial"/>
          <w:lang w:val="en"/>
        </w:rPr>
      </w:pPr>
      <w:r w:rsidRPr="000C19E5">
        <w:rPr>
          <w:rFonts w:ascii="Arial" w:hAnsi="Arial" w:cs="Arial"/>
        </w:rPr>
        <w:t xml:space="preserve">A </w:t>
      </w:r>
      <w:r w:rsidRPr="000B1544">
        <w:rPr>
          <w:rFonts w:ascii="Arial" w:hAnsi="Arial" w:cs="Arial"/>
          <w:b/>
        </w:rPr>
        <w:t>Children’s Service Worker I</w:t>
      </w:r>
      <w:r w:rsidRPr="000C19E5">
        <w:rPr>
          <w:rFonts w:ascii="Arial" w:hAnsi="Arial" w:cs="Arial"/>
        </w:rPr>
        <w:t xml:space="preserve"> is the entry-level child protective service professional position.  A Children’s Service Worker I who successfully completes their one-year probationary term automatically advances to a Children’s Service Worker II classification.  Entry-level staff with one or more years of prior experience in the child protective service field with a public or private agency may qualify to enter as a Children’s Service Worker II</w:t>
      </w:r>
      <w:r w:rsidRPr="002F6CC7">
        <w:rPr>
          <w:rFonts w:ascii="Arial" w:hAnsi="Arial" w:cs="Arial"/>
        </w:rPr>
        <w:t xml:space="preserve">. </w:t>
      </w:r>
      <w:r>
        <w:rPr>
          <w:rFonts w:ascii="Arial" w:hAnsi="Arial" w:cs="Arial"/>
        </w:rPr>
        <w:t>Qualifications include a</w:t>
      </w:r>
      <w:r w:rsidRPr="000B1544">
        <w:rPr>
          <w:rFonts w:ascii="Arial" w:hAnsi="Arial" w:cs="Arial"/>
          <w:lang w:val="en"/>
        </w:rPr>
        <w:t xml:space="preserve"> </w:t>
      </w:r>
      <w:r w:rsidRPr="00733A6B">
        <w:rPr>
          <w:rFonts w:ascii="Arial" w:hAnsi="Arial" w:cs="Arial"/>
          <w:lang w:val="en"/>
        </w:rPr>
        <w:t>Bachelor’s</w:t>
      </w:r>
      <w:r w:rsidRPr="000B1544">
        <w:rPr>
          <w:rFonts w:ascii="Arial" w:hAnsi="Arial" w:cs="Arial"/>
          <w:lang w:val="en"/>
        </w:rPr>
        <w:t xml:space="preserve"> or higher level degree from an accredited college or university. A degree in Social Work or comparable human services field is preferred; however, applicants with an unrelated Bachelor’s degree, but possessing direct relevant experience and/or competencies may be allowed substitutions on a case-by-case basis.</w:t>
      </w:r>
    </w:p>
    <w:p w14:paraId="48D1B46F" w14:textId="77777777" w:rsidR="00C33AA1" w:rsidRPr="000B1544" w:rsidRDefault="00C33AA1" w:rsidP="00C33AA1">
      <w:pPr>
        <w:rPr>
          <w:rFonts w:ascii="Arial" w:hAnsi="Arial" w:cs="Arial"/>
          <w:lang w:val="en"/>
        </w:rPr>
      </w:pPr>
      <w:r w:rsidRPr="000B1544">
        <w:rPr>
          <w:rFonts w:ascii="Arial" w:hAnsi="Arial" w:cs="Arial"/>
          <w:lang w:val="en"/>
        </w:rPr>
        <w:t>The operation of a motor vehicle is an essential function of this classification.  Must be able to legally operate a motor vehicle in the performance of assigned duties upon the date of hire and throughout employment.</w:t>
      </w:r>
    </w:p>
    <w:p w14:paraId="3003DD64" w14:textId="66F56C9C" w:rsidR="00C33AA1" w:rsidRPr="000B1544" w:rsidRDefault="00C33AA1" w:rsidP="00C33AA1">
      <w:pPr>
        <w:rPr>
          <w:rFonts w:ascii="Arial" w:hAnsi="Arial" w:cs="Arial"/>
          <w:lang w:val="en"/>
        </w:rPr>
      </w:pPr>
      <w:r w:rsidRPr="000E2E51">
        <w:rPr>
          <w:rFonts w:ascii="Arial" w:hAnsi="Arial" w:cs="Arial"/>
        </w:rPr>
        <w:t xml:space="preserve">Qualifications for a </w:t>
      </w:r>
      <w:r w:rsidRPr="000B1544">
        <w:rPr>
          <w:rFonts w:ascii="Arial" w:hAnsi="Arial" w:cs="Arial"/>
          <w:b/>
        </w:rPr>
        <w:t>Children’s Service Worker II</w:t>
      </w:r>
      <w:r w:rsidRPr="000E2E51">
        <w:rPr>
          <w:rFonts w:ascii="Arial" w:hAnsi="Arial" w:cs="Arial"/>
        </w:rPr>
        <w:t xml:space="preserve"> include </w:t>
      </w:r>
      <w:r w:rsidR="00FA4C93">
        <w:rPr>
          <w:rFonts w:ascii="Arial" w:hAnsi="Arial" w:cs="Arial"/>
          <w:lang w:val="en"/>
        </w:rPr>
        <w:t>a</w:t>
      </w:r>
      <w:r w:rsidR="00FA4C93" w:rsidRPr="000B1544">
        <w:rPr>
          <w:rFonts w:ascii="Arial" w:hAnsi="Arial" w:cs="Arial"/>
          <w:lang w:val="en"/>
        </w:rPr>
        <w:t xml:space="preserve"> </w:t>
      </w:r>
      <w:r w:rsidRPr="00733A6B">
        <w:rPr>
          <w:rFonts w:ascii="Arial" w:hAnsi="Arial" w:cs="Arial"/>
          <w:lang w:val="en"/>
        </w:rPr>
        <w:t xml:space="preserve">Bachelor’s </w:t>
      </w:r>
      <w:r w:rsidRPr="000B1544">
        <w:rPr>
          <w:rFonts w:ascii="Arial" w:hAnsi="Arial" w:cs="Arial"/>
          <w:lang w:val="en"/>
        </w:rPr>
        <w:t xml:space="preserve">degree from an accredited college or university. A degree in Social Work or comparable human services field is preferred; however, applicants with an unrelated Bachelor’s degree, but possessing direct relevant experience and/or competencies may be allowed substitutions on a case-by-case basis; </w:t>
      </w:r>
      <w:r w:rsidRPr="00733A6B">
        <w:rPr>
          <w:rFonts w:ascii="Arial" w:hAnsi="Arial" w:cs="Arial"/>
          <w:lang w:val="en"/>
        </w:rPr>
        <w:t>and, One or more years</w:t>
      </w:r>
      <w:r w:rsidRPr="000B1544">
        <w:rPr>
          <w:rFonts w:ascii="Arial" w:hAnsi="Arial" w:cs="Arial"/>
          <w:lang w:val="en"/>
        </w:rPr>
        <w:t xml:space="preserve"> of professional experience with a public or private agency in the delivery of protective children’s services, including casework/case management in: investigation of abuse or neglect of children; coordination of child foster care, adoptions, and family centered services; juvenile treatment/rehabilitation; and/or providing in-home family crisis intervention services, and possession of a valid vehicle operator’s license.</w:t>
      </w:r>
    </w:p>
    <w:p w14:paraId="1F5121B8" w14:textId="77777777" w:rsidR="00C33AA1" w:rsidRPr="000B1544" w:rsidRDefault="00C33AA1" w:rsidP="00C33AA1">
      <w:pPr>
        <w:rPr>
          <w:rFonts w:ascii="Arial" w:hAnsi="Arial" w:cs="Arial"/>
          <w:lang w:val="en"/>
        </w:rPr>
      </w:pPr>
      <w:r w:rsidRPr="000B1544">
        <w:rPr>
          <w:rFonts w:ascii="Arial" w:hAnsi="Arial" w:cs="Arial"/>
          <w:i/>
          <w:iCs/>
          <w:lang w:val="en"/>
        </w:rPr>
        <w:t>(A combination of graduate education from an accredited college or university in the preferred fields and experience described may substitute for the stated qualifications.)</w:t>
      </w:r>
    </w:p>
    <w:p w14:paraId="068741E6" w14:textId="77777777" w:rsidR="00C33AA1" w:rsidRPr="000B1544" w:rsidRDefault="00C33AA1" w:rsidP="00C33AA1">
      <w:pPr>
        <w:rPr>
          <w:rFonts w:ascii="Arial" w:hAnsi="Arial" w:cs="Arial"/>
          <w:lang w:val="en"/>
        </w:rPr>
      </w:pPr>
      <w:r w:rsidRPr="000B1544">
        <w:rPr>
          <w:rFonts w:ascii="Arial" w:hAnsi="Arial" w:cs="Arial"/>
          <w:lang w:val="en"/>
        </w:rPr>
        <w:t>The operation of a motor vehicle is an essential function of this classification.  Must be able to legally operate a motor vehicle in the performance of assigned duties upon the date of hire and throughout employment.</w:t>
      </w:r>
    </w:p>
    <w:p w14:paraId="0DF7D4EC" w14:textId="77777777" w:rsidR="00C33AA1" w:rsidRPr="000E2E51" w:rsidRDefault="00C33AA1" w:rsidP="00C33AA1">
      <w:pPr>
        <w:rPr>
          <w:rFonts w:ascii="Arial" w:hAnsi="Arial" w:cs="Arial"/>
        </w:rPr>
      </w:pPr>
      <w:r w:rsidRPr="000E2E51">
        <w:rPr>
          <w:rFonts w:ascii="Arial" w:hAnsi="Arial" w:cs="Arial"/>
        </w:rPr>
        <w:t xml:space="preserve">A </w:t>
      </w:r>
      <w:r w:rsidRPr="000B1544">
        <w:rPr>
          <w:rFonts w:ascii="Arial" w:hAnsi="Arial" w:cs="Arial"/>
        </w:rPr>
        <w:t>Children’s Service Worker II</w:t>
      </w:r>
      <w:r w:rsidRPr="000E2E51">
        <w:rPr>
          <w:rFonts w:ascii="Arial" w:hAnsi="Arial" w:cs="Arial"/>
        </w:rPr>
        <w:t xml:space="preserve"> has the opportunity for advancement to positions of Children’s Service Worker III, Children’s Service Supervisor or Children’s Service Specialist.  Promotional opportunities to Supervisor and Specialist positions are based on vacancy and a competitive interview process.  Promotion to a CSW</w:t>
      </w:r>
      <w:r>
        <w:rPr>
          <w:rFonts w:ascii="Arial" w:hAnsi="Arial" w:cs="Arial"/>
        </w:rPr>
        <w:t xml:space="preserve"> </w:t>
      </w:r>
      <w:r w:rsidRPr="000E2E51">
        <w:rPr>
          <w:rFonts w:ascii="Arial" w:hAnsi="Arial" w:cs="Arial"/>
        </w:rPr>
        <w:t>III</w:t>
      </w:r>
      <w:r>
        <w:rPr>
          <w:rFonts w:ascii="Arial" w:hAnsi="Arial" w:cs="Arial"/>
        </w:rPr>
        <w:t xml:space="preserve"> </w:t>
      </w:r>
      <w:r w:rsidRPr="000E2E51">
        <w:rPr>
          <w:rFonts w:ascii="Arial" w:hAnsi="Arial" w:cs="Arial"/>
        </w:rPr>
        <w:t xml:space="preserve">involves an application process with review and approval decision by the applicant’s management team and Human Resources.  </w:t>
      </w:r>
    </w:p>
    <w:p w14:paraId="77B01655" w14:textId="77777777" w:rsidR="00C33AA1" w:rsidRPr="00733A6B" w:rsidRDefault="00C33AA1" w:rsidP="00C33AA1">
      <w:pPr>
        <w:rPr>
          <w:rFonts w:ascii="Arial" w:hAnsi="Arial" w:cs="Arial"/>
          <w:lang w:val="en"/>
        </w:rPr>
      </w:pPr>
      <w:r w:rsidRPr="000C19E5">
        <w:rPr>
          <w:rFonts w:ascii="Arial" w:hAnsi="Arial" w:cs="Arial"/>
        </w:rPr>
        <w:t xml:space="preserve">A </w:t>
      </w:r>
      <w:r w:rsidRPr="000B1544">
        <w:rPr>
          <w:rFonts w:ascii="Arial" w:hAnsi="Arial" w:cs="Arial"/>
          <w:b/>
        </w:rPr>
        <w:t>Children’s Service Worker III</w:t>
      </w:r>
      <w:r w:rsidRPr="005B514E">
        <w:rPr>
          <w:rFonts w:ascii="Arial" w:hAnsi="Arial" w:cs="Arial"/>
        </w:rPr>
        <w:t xml:space="preserve"> </w:t>
      </w:r>
      <w:r>
        <w:rPr>
          <w:rFonts w:ascii="Arial" w:hAnsi="Arial" w:cs="Arial"/>
          <w:lang w:val="en"/>
        </w:rPr>
        <w:t xml:space="preserve">is qualified by a </w:t>
      </w:r>
      <w:r w:rsidRPr="00733A6B">
        <w:rPr>
          <w:rFonts w:ascii="Arial" w:hAnsi="Arial" w:cs="Arial"/>
          <w:lang w:val="en"/>
        </w:rPr>
        <w:t>Bachelor's</w:t>
      </w:r>
      <w:r w:rsidRPr="0026215C">
        <w:rPr>
          <w:rFonts w:ascii="Arial" w:hAnsi="Arial" w:cs="Arial"/>
          <w:lang w:val="en"/>
        </w:rPr>
        <w:t xml:space="preserve"> degree from an accredited college or university. A degree in Social Work or comparable human services field is preferred; however, applicants with an unrelated Bachelor’s degree, but possessing direct relevant experience and/or competencies may be allowed substitutions on a case-by-case basis; </w:t>
      </w:r>
      <w:r w:rsidRPr="00733A6B">
        <w:rPr>
          <w:rFonts w:ascii="Arial" w:hAnsi="Arial" w:cs="Arial"/>
          <w:lang w:val="en"/>
        </w:rPr>
        <w:t>and,</w:t>
      </w:r>
    </w:p>
    <w:p w14:paraId="3955A85A" w14:textId="77777777" w:rsidR="00C33AA1" w:rsidRPr="0026215C" w:rsidRDefault="00C33AA1" w:rsidP="00C33AA1">
      <w:pPr>
        <w:rPr>
          <w:rFonts w:ascii="Arial" w:eastAsia="Times New Roman" w:hAnsi="Arial" w:cs="Arial"/>
          <w:lang w:val="en"/>
        </w:rPr>
      </w:pPr>
      <w:r w:rsidRPr="00733A6B">
        <w:rPr>
          <w:rFonts w:ascii="Arial" w:eastAsia="Times New Roman" w:hAnsi="Arial" w:cs="Arial"/>
          <w:lang w:val="en"/>
        </w:rPr>
        <w:t>Three or more years</w:t>
      </w:r>
      <w:r w:rsidRPr="0026215C">
        <w:rPr>
          <w:rFonts w:ascii="Arial" w:eastAsia="Times New Roman" w:hAnsi="Arial" w:cs="Arial"/>
          <w:lang w:val="en"/>
        </w:rPr>
        <w:t xml:space="preserve"> of professional experience with a public or private agency in the delivery of protective children's services including casework/case management in: investigation of abuse or neglect of children; coordination of child foster care, adoptions, and family centered services; juvenile treatment/rehabilitation; and/or providing in-home family crisis intervention services, and possession of a valid vehicle operator’s license.</w:t>
      </w:r>
    </w:p>
    <w:p w14:paraId="262846B6" w14:textId="77777777" w:rsidR="00C33AA1" w:rsidRPr="0026215C" w:rsidRDefault="00C33AA1" w:rsidP="00C33AA1">
      <w:pPr>
        <w:rPr>
          <w:rFonts w:ascii="Arial" w:eastAsia="Times New Roman" w:hAnsi="Arial" w:cs="Arial"/>
          <w:lang w:val="en"/>
        </w:rPr>
      </w:pPr>
      <w:r w:rsidRPr="0026215C">
        <w:rPr>
          <w:rFonts w:ascii="Arial" w:eastAsia="Times New Roman" w:hAnsi="Arial" w:cs="Arial"/>
          <w:i/>
          <w:iCs/>
          <w:lang w:val="en"/>
        </w:rPr>
        <w:t>(A combination of graduate education from an accredited college or university in the preferred fields and experience described may substitute for the stated qualifications.)</w:t>
      </w:r>
    </w:p>
    <w:p w14:paraId="722D6890" w14:textId="77777777" w:rsidR="00C33AA1" w:rsidRPr="0026215C" w:rsidRDefault="00C33AA1" w:rsidP="00C33AA1">
      <w:pPr>
        <w:rPr>
          <w:rFonts w:ascii="Arial" w:eastAsia="Times New Roman" w:hAnsi="Arial" w:cs="Arial"/>
          <w:lang w:val="en"/>
        </w:rPr>
      </w:pPr>
      <w:r w:rsidRPr="0026215C">
        <w:rPr>
          <w:rFonts w:ascii="Arial" w:eastAsia="Times New Roman" w:hAnsi="Arial" w:cs="Arial"/>
          <w:lang w:val="en"/>
        </w:rPr>
        <w:t>The operation of a motor vehicle is an essential function of this classification.  Must be able to legally operate a motor vehicle in the performance of assigned duties upon the date of hire and throughout employment.</w:t>
      </w:r>
    </w:p>
    <w:p w14:paraId="53116235" w14:textId="77777777" w:rsidR="00C33AA1" w:rsidRDefault="00C33AA1" w:rsidP="00C33AA1">
      <w:pPr>
        <w:rPr>
          <w:rFonts w:ascii="Arial" w:hAnsi="Arial" w:cs="Arial"/>
        </w:rPr>
      </w:pPr>
      <w:r w:rsidRPr="000C19E5">
        <w:rPr>
          <w:rFonts w:ascii="Arial" w:hAnsi="Arial" w:cs="Arial"/>
        </w:rPr>
        <w:t xml:space="preserve">A </w:t>
      </w:r>
      <w:r w:rsidRPr="0026215C">
        <w:rPr>
          <w:rFonts w:ascii="Arial" w:hAnsi="Arial" w:cs="Arial"/>
          <w:b/>
        </w:rPr>
        <w:t>Children’s Service Worker IV</w:t>
      </w:r>
      <w:r w:rsidRPr="005B514E">
        <w:rPr>
          <w:rFonts w:ascii="Arial" w:hAnsi="Arial" w:cs="Arial"/>
        </w:rPr>
        <w:t xml:space="preserve"> performs</w:t>
      </w:r>
      <w:r w:rsidRPr="000C19E5">
        <w:rPr>
          <w:rFonts w:ascii="Arial" w:hAnsi="Arial" w:cs="Arial"/>
        </w:rPr>
        <w:t xml:space="preserve"> specialized professional social service work, providing targeted and specialized case management with, or on behalf of, children and families in program areas of Investigations/Assessments, Family-Centered Services, and Out-of-Home Care.  A CSW</w:t>
      </w:r>
      <w:r>
        <w:rPr>
          <w:rFonts w:ascii="Arial" w:hAnsi="Arial" w:cs="Arial"/>
        </w:rPr>
        <w:t xml:space="preserve"> </w:t>
      </w:r>
      <w:r w:rsidRPr="000C19E5">
        <w:rPr>
          <w:rFonts w:ascii="Arial" w:hAnsi="Arial" w:cs="Arial"/>
        </w:rPr>
        <w:t>IV has the opportunity for lateral transfer to Children’s Service Supervisor or Specialist contingent on vacancy, performance history, and competitive interview.  Additionally, a CSW</w:t>
      </w:r>
      <w:r>
        <w:rPr>
          <w:rFonts w:ascii="Arial" w:hAnsi="Arial" w:cs="Arial"/>
        </w:rPr>
        <w:t xml:space="preserve"> </w:t>
      </w:r>
      <w:r w:rsidRPr="000C19E5">
        <w:rPr>
          <w:rFonts w:ascii="Arial" w:hAnsi="Arial" w:cs="Arial"/>
        </w:rPr>
        <w:t>IV has advancement opportunities to the position of Program Manager, Program Development Specialist, or Circuit Manager based on vacancy, performance history, and a competitive interview process.</w:t>
      </w:r>
      <w:r>
        <w:rPr>
          <w:rFonts w:ascii="Arial" w:hAnsi="Arial" w:cs="Arial"/>
        </w:rPr>
        <w:t xml:space="preserve"> </w:t>
      </w:r>
    </w:p>
    <w:p w14:paraId="5CF17BDF" w14:textId="77777777" w:rsidR="00C33AA1" w:rsidRDefault="00C33AA1" w:rsidP="00C33AA1">
      <w:pPr>
        <w:rPr>
          <w:rFonts w:ascii="Arial" w:hAnsi="Arial" w:cs="Arial"/>
        </w:rPr>
      </w:pPr>
      <w:r w:rsidRPr="00566934">
        <w:rPr>
          <w:rFonts w:ascii="Arial" w:hAnsi="Arial" w:cs="Arial"/>
        </w:rPr>
        <w:t>One or more years of experience as a Children's Service Worker III, Children’s Service Supervisor, or Children’s Service Specialist with the Missouri Uniform Classification and Pay System.</w:t>
      </w:r>
      <w:r>
        <w:rPr>
          <w:rFonts w:ascii="Arial" w:hAnsi="Arial" w:cs="Arial"/>
        </w:rPr>
        <w:t xml:space="preserve"> </w:t>
      </w:r>
    </w:p>
    <w:p w14:paraId="3729F414" w14:textId="77777777" w:rsidR="00C33AA1" w:rsidRPr="0026215C" w:rsidRDefault="00C33AA1" w:rsidP="00C33AA1">
      <w:pPr>
        <w:rPr>
          <w:rFonts w:ascii="Arial" w:hAnsi="Arial" w:cs="Arial"/>
          <w:lang w:val="en"/>
        </w:rPr>
      </w:pPr>
      <w:r w:rsidRPr="0026215C">
        <w:rPr>
          <w:rFonts w:ascii="Arial" w:hAnsi="Arial" w:cs="Arial"/>
          <w:lang w:val="en"/>
        </w:rPr>
        <w:t>A Bachelor's degree from an accredited college or university. A degree in Social Work or comparable human services field is preferred; however, applicants with an unrelated Bachelor’s degree, but possessing direct relevant experience and/or competencies may be allowed substitutions on a case-by-case basis; and,</w:t>
      </w:r>
    </w:p>
    <w:p w14:paraId="5F85637A" w14:textId="77777777" w:rsidR="00C33AA1" w:rsidRPr="0026215C" w:rsidRDefault="00C33AA1" w:rsidP="00C33AA1">
      <w:pPr>
        <w:rPr>
          <w:rFonts w:ascii="Arial" w:hAnsi="Arial" w:cs="Arial"/>
          <w:lang w:val="en"/>
        </w:rPr>
      </w:pPr>
      <w:r w:rsidRPr="0026215C">
        <w:rPr>
          <w:rFonts w:ascii="Arial" w:hAnsi="Arial" w:cs="Arial"/>
          <w:lang w:val="en"/>
        </w:rPr>
        <w:t>Five or more years of professional experience with a public or private agency in the delivery of protective children's services including casework/case management in: investigation of abuse or neglect of children; coordination of child foster care, adoptions, and family centered services; juvenile treatment/rehabilitation; and/or providing in-home family crisis intervention services, and possession of a valid vehicle operator’s license.</w:t>
      </w:r>
    </w:p>
    <w:p w14:paraId="1B4632B6" w14:textId="77777777" w:rsidR="00C33AA1" w:rsidRPr="0026215C" w:rsidRDefault="00C33AA1" w:rsidP="00C33AA1">
      <w:pPr>
        <w:rPr>
          <w:rFonts w:ascii="Arial" w:hAnsi="Arial" w:cs="Arial"/>
          <w:lang w:val="en"/>
        </w:rPr>
      </w:pPr>
      <w:r w:rsidRPr="0026215C">
        <w:rPr>
          <w:rFonts w:ascii="Arial" w:hAnsi="Arial" w:cs="Arial"/>
          <w:i/>
          <w:iCs/>
          <w:lang w:val="en"/>
        </w:rPr>
        <w:t>(A combination of graduate education from an accredited college or university in the preferred fields and experience described may substitute for the stated qualifications.)</w:t>
      </w:r>
    </w:p>
    <w:p w14:paraId="6F143F77" w14:textId="77777777" w:rsidR="00C33AA1" w:rsidRPr="0026215C" w:rsidRDefault="00C33AA1" w:rsidP="00C33AA1">
      <w:pPr>
        <w:rPr>
          <w:rFonts w:ascii="Arial" w:hAnsi="Arial" w:cs="Arial"/>
          <w:lang w:val="en"/>
        </w:rPr>
      </w:pPr>
      <w:r w:rsidRPr="0026215C">
        <w:rPr>
          <w:rFonts w:ascii="Arial" w:hAnsi="Arial" w:cs="Arial"/>
          <w:lang w:val="en"/>
        </w:rPr>
        <w:t>The operation of a motor vehicle is an essential function of this classification. Must be able to legally operate a motor vehicle in the performance of assigned duties upon the date of hire and throughout employment.</w:t>
      </w:r>
    </w:p>
    <w:p w14:paraId="76D39FC7" w14:textId="77777777" w:rsidR="00C33AA1" w:rsidRPr="0026215C" w:rsidRDefault="00C33AA1" w:rsidP="00C33AA1">
      <w:pPr>
        <w:rPr>
          <w:rFonts w:ascii="Arial" w:hAnsi="Arial" w:cs="Arial"/>
          <w:lang w:val="en"/>
        </w:rPr>
      </w:pPr>
      <w:r w:rsidRPr="0026215C">
        <w:rPr>
          <w:rFonts w:ascii="Arial" w:hAnsi="Arial" w:cs="Arial"/>
          <w:lang w:val="en"/>
        </w:rPr>
        <w:t>Successful completion of required certification and training as provided by the Missouri Department of Social Services, Children’s Division is required within 12 months of employee’s date of hire.</w:t>
      </w:r>
    </w:p>
    <w:p w14:paraId="2FA596B2" w14:textId="77777777" w:rsidR="00C33AA1" w:rsidRPr="00411592" w:rsidRDefault="00C33AA1" w:rsidP="00C33AA1">
      <w:pPr>
        <w:rPr>
          <w:rFonts w:ascii="Arial" w:hAnsi="Arial" w:cs="Arial"/>
        </w:rPr>
      </w:pPr>
      <w:r w:rsidRPr="00411592">
        <w:rPr>
          <w:rFonts w:ascii="Arial" w:hAnsi="Arial" w:cs="Arial"/>
        </w:rPr>
        <w:t xml:space="preserve">The Children’s Division restructured the Professional Development and Training Unit from centralized structure to a regional structure. </w:t>
      </w:r>
      <w:r>
        <w:rPr>
          <w:rFonts w:ascii="Arial" w:hAnsi="Arial" w:cs="Arial"/>
        </w:rPr>
        <w:t xml:space="preserve"> </w:t>
      </w:r>
      <w:r w:rsidRPr="00411592">
        <w:rPr>
          <w:rFonts w:ascii="Arial" w:hAnsi="Arial" w:cs="Arial"/>
        </w:rPr>
        <w:t>Each region identified local training teams consisting of managers, trainers, and specialist</w:t>
      </w:r>
      <w:r>
        <w:rPr>
          <w:rFonts w:ascii="Arial" w:hAnsi="Arial" w:cs="Arial"/>
        </w:rPr>
        <w:t>s</w:t>
      </w:r>
      <w:r w:rsidRPr="00411592">
        <w:rPr>
          <w:rFonts w:ascii="Arial" w:hAnsi="Arial" w:cs="Arial"/>
        </w:rPr>
        <w:t xml:space="preserve">. </w:t>
      </w:r>
      <w:r>
        <w:rPr>
          <w:rFonts w:ascii="Arial" w:hAnsi="Arial" w:cs="Arial"/>
        </w:rPr>
        <w:t xml:space="preserve"> </w:t>
      </w:r>
      <w:r w:rsidRPr="00411592">
        <w:rPr>
          <w:rFonts w:ascii="Arial" w:hAnsi="Arial" w:cs="Arial"/>
        </w:rPr>
        <w:t>The regional training teams developed a new training structure that me</w:t>
      </w:r>
      <w:r w:rsidR="00A372A5">
        <w:rPr>
          <w:rFonts w:ascii="Arial" w:hAnsi="Arial" w:cs="Arial"/>
        </w:rPr>
        <w:t>e</w:t>
      </w:r>
      <w:r w:rsidRPr="00411592">
        <w:rPr>
          <w:rFonts w:ascii="Arial" w:hAnsi="Arial" w:cs="Arial"/>
        </w:rPr>
        <w:t xml:space="preserve">t their local training needs and incorporated on-the-job training into their training structure. </w:t>
      </w:r>
    </w:p>
    <w:p w14:paraId="67602EB5" w14:textId="77777777" w:rsidR="00C33AA1" w:rsidRPr="00411592" w:rsidRDefault="00C33AA1" w:rsidP="00C33AA1">
      <w:pPr>
        <w:rPr>
          <w:rFonts w:ascii="Arial" w:hAnsi="Arial" w:cs="Arial"/>
        </w:rPr>
      </w:pPr>
      <w:r w:rsidRPr="00411592">
        <w:rPr>
          <w:rFonts w:ascii="Arial" w:hAnsi="Arial" w:cs="Arial"/>
          <w:u w:val="single"/>
        </w:rPr>
        <w:t>Jackson</w:t>
      </w:r>
    </w:p>
    <w:p w14:paraId="6FECCC5D" w14:textId="77777777" w:rsidR="00C33AA1" w:rsidRPr="00411592" w:rsidRDefault="00C33AA1" w:rsidP="00C33AA1">
      <w:pPr>
        <w:rPr>
          <w:rFonts w:ascii="Arial" w:hAnsi="Arial" w:cs="Arial"/>
        </w:rPr>
      </w:pPr>
      <w:r w:rsidRPr="00411592">
        <w:rPr>
          <w:rFonts w:ascii="Arial" w:hAnsi="Arial" w:cs="Arial"/>
        </w:rPr>
        <w:t xml:space="preserve">Jackson County operates a five week combination of classroom/field experience training program. </w:t>
      </w:r>
      <w:r>
        <w:rPr>
          <w:rFonts w:ascii="Arial" w:hAnsi="Arial" w:cs="Arial"/>
        </w:rPr>
        <w:t xml:space="preserve"> </w:t>
      </w:r>
      <w:r w:rsidRPr="00411592">
        <w:rPr>
          <w:rFonts w:ascii="Arial" w:hAnsi="Arial" w:cs="Arial"/>
        </w:rPr>
        <w:t xml:space="preserve">New employees begin Child Welfare Practice Training, within two weeks of employment. </w:t>
      </w:r>
      <w:r>
        <w:rPr>
          <w:rFonts w:ascii="Arial" w:hAnsi="Arial" w:cs="Arial"/>
        </w:rPr>
        <w:t xml:space="preserve"> </w:t>
      </w:r>
      <w:r w:rsidRPr="00411592">
        <w:rPr>
          <w:rFonts w:ascii="Arial" w:hAnsi="Arial" w:cs="Arial"/>
        </w:rPr>
        <w:t xml:space="preserve">New workers attend formal classroom training two days every week for five weeks. </w:t>
      </w:r>
      <w:r>
        <w:rPr>
          <w:rFonts w:ascii="Arial" w:hAnsi="Arial" w:cs="Arial"/>
        </w:rPr>
        <w:t xml:space="preserve"> </w:t>
      </w:r>
      <w:r w:rsidRPr="00411592">
        <w:rPr>
          <w:rFonts w:ascii="Arial" w:hAnsi="Arial" w:cs="Arial"/>
        </w:rPr>
        <w:t>When not in classroom training, the employee and their supervisors use a “Training Passport” that consist</w:t>
      </w:r>
      <w:r>
        <w:rPr>
          <w:rFonts w:ascii="Arial" w:hAnsi="Arial" w:cs="Arial"/>
        </w:rPr>
        <w:t>s</w:t>
      </w:r>
      <w:r w:rsidRPr="00411592">
        <w:rPr>
          <w:rFonts w:ascii="Arial" w:hAnsi="Arial" w:cs="Arial"/>
        </w:rPr>
        <w:t xml:space="preserve"> of field experiences, group activities, and field trips to enhance their classroom learning.  After the first two weeks of training, Jackson County </w:t>
      </w:r>
      <w:r>
        <w:rPr>
          <w:rFonts w:ascii="Arial" w:hAnsi="Arial" w:cs="Arial"/>
        </w:rPr>
        <w:t>separates</w:t>
      </w:r>
      <w:r w:rsidRPr="00411592">
        <w:rPr>
          <w:rFonts w:ascii="Arial" w:hAnsi="Arial" w:cs="Arial"/>
        </w:rPr>
        <w:t xml:space="preserve"> and provides specialized training to new employees along program lines of case management or investigation/assessments. </w:t>
      </w:r>
      <w:r>
        <w:rPr>
          <w:rFonts w:ascii="Arial" w:hAnsi="Arial" w:cs="Arial"/>
        </w:rPr>
        <w:t xml:space="preserve"> </w:t>
      </w:r>
      <w:r w:rsidRPr="00411592">
        <w:rPr>
          <w:rFonts w:ascii="Arial" w:hAnsi="Arial" w:cs="Arial"/>
        </w:rPr>
        <w:t xml:space="preserve">Jackson County Training Region provides a total of 96 hours of on-the-job training and 69.5 hours of classroom training. </w:t>
      </w:r>
      <w:r>
        <w:rPr>
          <w:rFonts w:ascii="Arial" w:hAnsi="Arial" w:cs="Arial"/>
        </w:rPr>
        <w:t xml:space="preserve"> </w:t>
      </w:r>
      <w:r w:rsidRPr="00411592">
        <w:rPr>
          <w:rFonts w:ascii="Arial" w:hAnsi="Arial" w:cs="Arial"/>
        </w:rPr>
        <w:t xml:space="preserve">The Field Support Manager supervising the regional professional development team has oversight responsibility to be sure all new hires receive training timely.  Jackson workers become case carrying after the pre-service training is complete. </w:t>
      </w:r>
    </w:p>
    <w:p w14:paraId="6A68FA3A" w14:textId="77777777" w:rsidR="00C33AA1" w:rsidRPr="00733A6B" w:rsidRDefault="00C33AA1" w:rsidP="00C33AA1">
      <w:pPr>
        <w:rPr>
          <w:rFonts w:ascii="Arial" w:hAnsi="Arial" w:cs="Arial"/>
        </w:rPr>
      </w:pPr>
      <w:r w:rsidRPr="00733A6B">
        <w:rPr>
          <w:rFonts w:ascii="Arial" w:hAnsi="Arial" w:cs="Arial"/>
        </w:rPr>
        <w:t>Jackson County regional training structure currently consists of:</w:t>
      </w:r>
    </w:p>
    <w:p w14:paraId="58547962" w14:textId="77777777" w:rsidR="00C33AA1" w:rsidRPr="00733A6B" w:rsidRDefault="00C33AA1" w:rsidP="00C33AA1">
      <w:pPr>
        <w:numPr>
          <w:ilvl w:val="0"/>
          <w:numId w:val="6"/>
        </w:numPr>
        <w:spacing w:before="120" w:after="0"/>
        <w:contextualSpacing/>
        <w:rPr>
          <w:rFonts w:ascii="Arial" w:hAnsi="Arial" w:cs="Arial"/>
        </w:rPr>
      </w:pPr>
      <w:r w:rsidRPr="00733A6B">
        <w:rPr>
          <w:rFonts w:ascii="Arial" w:hAnsi="Arial" w:cs="Arial"/>
        </w:rPr>
        <w:t>13.5 hours of Philosophy and Skills classroom training</w:t>
      </w:r>
    </w:p>
    <w:p w14:paraId="3BC1772C" w14:textId="77777777" w:rsidR="00C33AA1" w:rsidRPr="00733A6B" w:rsidRDefault="00C33AA1" w:rsidP="00C33AA1">
      <w:pPr>
        <w:spacing w:after="0"/>
        <w:ind w:left="720"/>
        <w:contextualSpacing/>
        <w:rPr>
          <w:rFonts w:ascii="Arial" w:hAnsi="Arial" w:cs="Arial"/>
        </w:rPr>
      </w:pPr>
      <w:r w:rsidRPr="00733A6B">
        <w:rPr>
          <w:rFonts w:ascii="Arial" w:hAnsi="Arial" w:cs="Arial"/>
        </w:rPr>
        <w:t>This skill based curriculum will introduce the participant to the agency’s mission and principals; code of ethics, strengths based practice, Five Domains of Wellbeing, cultural competency, and a variety of family assessment tools.</w:t>
      </w:r>
    </w:p>
    <w:p w14:paraId="0805B345" w14:textId="77777777" w:rsidR="00C33AA1" w:rsidRPr="00733A6B" w:rsidRDefault="00C33AA1" w:rsidP="00C33AA1">
      <w:pPr>
        <w:numPr>
          <w:ilvl w:val="0"/>
          <w:numId w:val="6"/>
        </w:numPr>
        <w:spacing w:before="120" w:after="0"/>
        <w:contextualSpacing/>
        <w:rPr>
          <w:rFonts w:ascii="Arial" w:hAnsi="Arial" w:cs="Arial"/>
        </w:rPr>
      </w:pPr>
      <w:r w:rsidRPr="00733A6B">
        <w:rPr>
          <w:rFonts w:ascii="Arial" w:hAnsi="Arial" w:cs="Arial"/>
        </w:rPr>
        <w:t>24 hours of On-The-Job Training</w:t>
      </w:r>
    </w:p>
    <w:p w14:paraId="5DBB2133" w14:textId="77777777" w:rsidR="00C33AA1" w:rsidRPr="00733A6B" w:rsidRDefault="00C33AA1" w:rsidP="00C33AA1">
      <w:pPr>
        <w:numPr>
          <w:ilvl w:val="0"/>
          <w:numId w:val="6"/>
        </w:numPr>
        <w:spacing w:before="120" w:after="0"/>
        <w:contextualSpacing/>
        <w:rPr>
          <w:rFonts w:ascii="Arial" w:hAnsi="Arial" w:cs="Arial"/>
        </w:rPr>
      </w:pPr>
      <w:r w:rsidRPr="00733A6B">
        <w:rPr>
          <w:rFonts w:ascii="Arial" w:hAnsi="Arial" w:cs="Arial"/>
        </w:rPr>
        <w:t>14 hours of Philosophy and Skills classroom training</w:t>
      </w:r>
    </w:p>
    <w:p w14:paraId="6EF59823" w14:textId="77777777" w:rsidR="00C33AA1" w:rsidRPr="00733A6B" w:rsidRDefault="00C33AA1" w:rsidP="00C33AA1">
      <w:pPr>
        <w:spacing w:after="0"/>
        <w:ind w:left="720"/>
        <w:contextualSpacing/>
        <w:rPr>
          <w:rFonts w:ascii="Arial" w:hAnsi="Arial" w:cs="Arial"/>
        </w:rPr>
      </w:pPr>
      <w:r w:rsidRPr="00733A6B">
        <w:rPr>
          <w:rFonts w:ascii="Arial" w:hAnsi="Arial" w:cs="Arial"/>
        </w:rPr>
        <w:t>This skill base curriculum will introduce participants to critical thinking skills and provide participants the opportunity to practice the use of these skills.  Participants will be introduced to Signs of Safety and have the opportunity to practice using this model; participants will learn skills used to work within a team, how to further assess for safety, and how to apply these skills to their fieldwork.  Participants will learn basics of report writing and court testimony.  Participants will begin to practice obtaining records and maintaining confidentiality.</w:t>
      </w:r>
    </w:p>
    <w:p w14:paraId="5EDA6528" w14:textId="77777777" w:rsidR="00C33AA1" w:rsidRPr="00733A6B" w:rsidRDefault="00C33AA1" w:rsidP="00C33AA1">
      <w:pPr>
        <w:numPr>
          <w:ilvl w:val="0"/>
          <w:numId w:val="6"/>
        </w:numPr>
        <w:spacing w:before="120" w:after="0"/>
        <w:contextualSpacing/>
        <w:rPr>
          <w:rFonts w:ascii="Arial" w:hAnsi="Arial" w:cs="Arial"/>
        </w:rPr>
      </w:pPr>
      <w:r w:rsidRPr="00733A6B">
        <w:rPr>
          <w:rFonts w:ascii="Arial" w:hAnsi="Arial" w:cs="Arial"/>
        </w:rPr>
        <w:t>24 hours of On-The-Job Training</w:t>
      </w:r>
    </w:p>
    <w:p w14:paraId="7B67A5D7" w14:textId="77777777" w:rsidR="00C33AA1" w:rsidRPr="00733A6B" w:rsidRDefault="00C33AA1" w:rsidP="00C33AA1">
      <w:pPr>
        <w:numPr>
          <w:ilvl w:val="0"/>
          <w:numId w:val="6"/>
        </w:numPr>
        <w:spacing w:before="120" w:after="0"/>
        <w:contextualSpacing/>
        <w:rPr>
          <w:rFonts w:ascii="Arial" w:hAnsi="Arial" w:cs="Arial"/>
        </w:rPr>
      </w:pPr>
      <w:r w:rsidRPr="00733A6B">
        <w:rPr>
          <w:rFonts w:ascii="Arial" w:hAnsi="Arial" w:cs="Arial"/>
        </w:rPr>
        <w:t>14 hours of Child Abuse and Neglect or Case Management classroom training</w:t>
      </w:r>
    </w:p>
    <w:p w14:paraId="5252220A" w14:textId="77777777" w:rsidR="00C33AA1" w:rsidRPr="00733A6B" w:rsidRDefault="00C33AA1" w:rsidP="00C33AA1">
      <w:pPr>
        <w:spacing w:after="0"/>
        <w:ind w:left="720"/>
        <w:contextualSpacing/>
        <w:rPr>
          <w:rFonts w:ascii="Arial" w:hAnsi="Arial" w:cs="Arial"/>
        </w:rPr>
      </w:pPr>
      <w:r w:rsidRPr="00733A6B">
        <w:rPr>
          <w:rFonts w:ascii="Arial" w:hAnsi="Arial" w:cs="Arial"/>
        </w:rPr>
        <w:t xml:space="preserve">Case Management:  This skill based curriculum will strengthen critical thinking skills, and apply them to case management.  Participants will get the opportunity to practice interviewing and report writing.  Participants will strengthen their knowledge in the Signs of Safety and permanency planning.  Participants will be introduced to writing summaries, factual documentation, and court reporting investigations.  </w:t>
      </w:r>
    </w:p>
    <w:p w14:paraId="33F0BA11" w14:textId="77777777" w:rsidR="00C33AA1" w:rsidRPr="00733A6B" w:rsidRDefault="00C33AA1" w:rsidP="00C33AA1">
      <w:pPr>
        <w:spacing w:after="0"/>
        <w:ind w:left="720"/>
        <w:contextualSpacing/>
        <w:rPr>
          <w:rFonts w:ascii="Arial" w:hAnsi="Arial" w:cs="Arial"/>
        </w:rPr>
      </w:pPr>
      <w:r w:rsidRPr="00733A6B">
        <w:rPr>
          <w:rFonts w:ascii="Arial" w:hAnsi="Arial" w:cs="Arial"/>
        </w:rPr>
        <w:t>Investigations:  This skill based curriculum will strengthen critical thinking skills, and apply them to CA/N investigations. Participants will get the opportunity to practice interviewing and report writing. Participants will strengthen their knowledge in Signs of Safety.  Participants will be introduced to conclusion writing, factual documentation, and court report writing.</w:t>
      </w:r>
    </w:p>
    <w:p w14:paraId="351EEF40" w14:textId="77777777" w:rsidR="00C33AA1" w:rsidRPr="00733A6B" w:rsidRDefault="00C33AA1" w:rsidP="00C33AA1">
      <w:pPr>
        <w:numPr>
          <w:ilvl w:val="0"/>
          <w:numId w:val="6"/>
        </w:numPr>
        <w:spacing w:before="120" w:after="0"/>
        <w:contextualSpacing/>
        <w:rPr>
          <w:rFonts w:ascii="Arial" w:hAnsi="Arial" w:cs="Arial"/>
        </w:rPr>
      </w:pPr>
      <w:r w:rsidRPr="00733A6B">
        <w:rPr>
          <w:rFonts w:ascii="Arial" w:hAnsi="Arial" w:cs="Arial"/>
        </w:rPr>
        <w:t>24 hours of On-The-Job Training</w:t>
      </w:r>
    </w:p>
    <w:p w14:paraId="7ECD3241" w14:textId="77777777" w:rsidR="00C33AA1" w:rsidRPr="00733A6B" w:rsidRDefault="00C33AA1" w:rsidP="00C33AA1">
      <w:pPr>
        <w:numPr>
          <w:ilvl w:val="0"/>
          <w:numId w:val="6"/>
        </w:numPr>
        <w:spacing w:before="120" w:after="0"/>
        <w:contextualSpacing/>
        <w:rPr>
          <w:rFonts w:ascii="Arial" w:hAnsi="Arial" w:cs="Arial"/>
        </w:rPr>
      </w:pPr>
      <w:r w:rsidRPr="00733A6B">
        <w:rPr>
          <w:rFonts w:ascii="Arial" w:hAnsi="Arial" w:cs="Arial"/>
        </w:rPr>
        <w:t>14 hours of Child Abuse and Neglect or Case Management classroom training (including 6.5 hours of automated case management training)</w:t>
      </w:r>
    </w:p>
    <w:p w14:paraId="210DD6CF" w14:textId="77777777" w:rsidR="00C33AA1" w:rsidRPr="00733A6B" w:rsidRDefault="00C33AA1" w:rsidP="00C33AA1">
      <w:pPr>
        <w:spacing w:after="0"/>
        <w:ind w:left="720"/>
        <w:contextualSpacing/>
        <w:rPr>
          <w:rFonts w:ascii="Arial" w:hAnsi="Arial" w:cs="Arial"/>
        </w:rPr>
      </w:pPr>
      <w:r w:rsidRPr="00733A6B">
        <w:rPr>
          <w:rFonts w:ascii="Arial" w:hAnsi="Arial" w:cs="Arial"/>
        </w:rPr>
        <w:t>Case Management:  This skill based curriculum will strengthen critical thinking skills, and apply them to case management. Participants will get the opportunity to practice interviewing and report writing.  Participants will strengthen their knowledge in Signs of Safety and permanency planning.  Participants will be introduced to writing summaries, factual documentation, and court reports.  Participants will also receive hands on individual experience in entering, updating, and inquiry of CD programs.</w:t>
      </w:r>
    </w:p>
    <w:p w14:paraId="2AF68BF5" w14:textId="77777777" w:rsidR="00C33AA1" w:rsidRPr="00733A6B" w:rsidRDefault="00C33AA1" w:rsidP="00C33AA1">
      <w:pPr>
        <w:spacing w:after="0"/>
        <w:ind w:left="720"/>
        <w:contextualSpacing/>
        <w:rPr>
          <w:rFonts w:ascii="Arial" w:hAnsi="Arial" w:cs="Arial"/>
        </w:rPr>
      </w:pPr>
      <w:r w:rsidRPr="00733A6B">
        <w:rPr>
          <w:rFonts w:ascii="Arial" w:hAnsi="Arial" w:cs="Arial"/>
        </w:rPr>
        <w:t>Investigations:  This skill based curriculum will strengthen critical thinking skills, and apply them to CA/N investigations.  Participants will get the opportunity to practice interviewing and report writing.  Participants will strengthen their knowledge in Signs of Safety.  Participants will be introduced to conclusion writing, factual documentation, and court report writing. Participants will also receive hands on individual experience in entering, updating, and inquiry of CD programs.</w:t>
      </w:r>
    </w:p>
    <w:p w14:paraId="4F63F7CA" w14:textId="77777777" w:rsidR="00C33AA1" w:rsidRPr="00733A6B" w:rsidRDefault="00C33AA1" w:rsidP="00C33AA1">
      <w:pPr>
        <w:numPr>
          <w:ilvl w:val="0"/>
          <w:numId w:val="6"/>
        </w:numPr>
        <w:spacing w:before="120" w:after="0"/>
        <w:contextualSpacing/>
        <w:rPr>
          <w:rFonts w:ascii="Arial" w:hAnsi="Arial" w:cs="Arial"/>
        </w:rPr>
      </w:pPr>
      <w:r w:rsidRPr="00733A6B">
        <w:rPr>
          <w:rFonts w:ascii="Arial" w:hAnsi="Arial" w:cs="Arial"/>
        </w:rPr>
        <w:t>24 hours of On-The-Job Training</w:t>
      </w:r>
    </w:p>
    <w:p w14:paraId="4925ECA7" w14:textId="77777777" w:rsidR="00C33AA1" w:rsidRPr="00733A6B" w:rsidRDefault="00C33AA1" w:rsidP="00C33AA1">
      <w:pPr>
        <w:numPr>
          <w:ilvl w:val="0"/>
          <w:numId w:val="6"/>
        </w:numPr>
        <w:spacing w:before="120" w:after="0"/>
        <w:contextualSpacing/>
        <w:rPr>
          <w:rFonts w:ascii="Arial" w:hAnsi="Arial" w:cs="Arial"/>
        </w:rPr>
      </w:pPr>
      <w:r w:rsidRPr="00733A6B">
        <w:rPr>
          <w:rFonts w:ascii="Arial" w:hAnsi="Arial" w:cs="Arial"/>
        </w:rPr>
        <w:t>14 hours of Reinforcement and Evaluation training</w:t>
      </w:r>
    </w:p>
    <w:p w14:paraId="4EF4AE90" w14:textId="77777777" w:rsidR="00C33AA1" w:rsidRPr="00733A6B" w:rsidRDefault="00C33AA1" w:rsidP="00C33AA1">
      <w:pPr>
        <w:spacing w:after="0"/>
        <w:ind w:left="720"/>
        <w:contextualSpacing/>
        <w:rPr>
          <w:rFonts w:ascii="Arial" w:hAnsi="Arial" w:cs="Arial"/>
        </w:rPr>
      </w:pPr>
      <w:r w:rsidRPr="00733A6B">
        <w:rPr>
          <w:rFonts w:ascii="Arial" w:hAnsi="Arial" w:cs="Arial"/>
        </w:rPr>
        <w:t>Case Management:  In this skill based curriculum staff will display satisfactory casework interviewing skills, identify the proper steps in a permanency planning process, display knowledge of the principles of the normal development of children, display an awareness of and sensitivity to typical reactions of families and individuals to severe environment and inter-personal stress and gather information and individually complete a map or maps using Signs of Safety.</w:t>
      </w:r>
    </w:p>
    <w:p w14:paraId="1BD9B9BC" w14:textId="77777777" w:rsidR="00C33AA1" w:rsidRPr="00733A6B" w:rsidRDefault="00C33AA1" w:rsidP="00C33AA1">
      <w:pPr>
        <w:spacing w:after="0"/>
        <w:ind w:left="720"/>
        <w:contextualSpacing/>
        <w:rPr>
          <w:rFonts w:ascii="Arial" w:hAnsi="Arial" w:cs="Arial"/>
        </w:rPr>
      </w:pPr>
    </w:p>
    <w:p w14:paraId="0AB71899" w14:textId="77777777" w:rsidR="00C33AA1" w:rsidRPr="00411592" w:rsidRDefault="00C33AA1" w:rsidP="00C33AA1">
      <w:pPr>
        <w:spacing w:after="0"/>
        <w:ind w:left="720"/>
        <w:rPr>
          <w:rFonts w:ascii="Arial" w:hAnsi="Arial" w:cs="Arial"/>
        </w:rPr>
      </w:pPr>
      <w:r w:rsidRPr="00733A6B">
        <w:rPr>
          <w:rFonts w:ascii="Arial" w:hAnsi="Arial" w:cs="Arial"/>
        </w:rPr>
        <w:t>Investigations:  In this skill based curriculum staff will display satisfactory casework interviewing skills, identify the proper steps in a case planning process, display knowledge of the principles of the normal development of children, display an awareness of and sensitivity to typical reactions of families and individuals to severe environment and inter-personal stress and gather information and individually complete a map or maps using Signs of Safety.</w:t>
      </w:r>
    </w:p>
    <w:p w14:paraId="2D375B02" w14:textId="77777777" w:rsidR="00C33AA1" w:rsidRPr="00411592" w:rsidRDefault="00C33AA1" w:rsidP="00C33AA1">
      <w:pPr>
        <w:spacing w:after="0"/>
        <w:ind w:left="720"/>
        <w:rPr>
          <w:rFonts w:ascii="Arial" w:hAnsi="Arial" w:cs="Arial"/>
        </w:rPr>
      </w:pPr>
    </w:p>
    <w:p w14:paraId="3FAB22C2" w14:textId="77777777" w:rsidR="00C33AA1" w:rsidRDefault="00C33AA1" w:rsidP="00C33AA1">
      <w:pPr>
        <w:rPr>
          <w:rFonts w:ascii="Arial" w:eastAsiaTheme="minorHAnsi" w:hAnsi="Arial" w:cs="Arial"/>
          <w:u w:val="single"/>
        </w:rPr>
      </w:pPr>
      <w:r>
        <w:rPr>
          <w:rFonts w:ascii="Arial" w:hAnsi="Arial" w:cs="Arial"/>
          <w:u w:val="single"/>
        </w:rPr>
        <w:t>Northern Region</w:t>
      </w:r>
    </w:p>
    <w:p w14:paraId="23614DCF" w14:textId="77777777" w:rsidR="00C33AA1" w:rsidRDefault="00C33AA1" w:rsidP="00C33AA1">
      <w:pPr>
        <w:rPr>
          <w:rFonts w:ascii="Arial" w:hAnsi="Arial" w:cs="Arial"/>
        </w:rPr>
      </w:pPr>
      <w:r>
        <w:rPr>
          <w:rFonts w:ascii="Arial" w:hAnsi="Arial" w:cs="Arial"/>
        </w:rPr>
        <w:t xml:space="preserve">The Northern Region ensures that each staff member begin the learning process on their first day of hire.  They are assigned an “On the Job” Training (OJT) specialist on that day.  They meet with their specialist or designee (supervisor/CDWIV/Mentor) immediately and are given a chronological list of their assignments. These assignments include required trainings, timeline of assignments, and any assistance needed to complete assignments.  The first training requirements are New Employee Orientation, Workplace Safety and Child Welfare Practice Training (CWPT). </w:t>
      </w:r>
    </w:p>
    <w:p w14:paraId="66F2D62A" w14:textId="2BC6CBBA" w:rsidR="00C33AA1" w:rsidRDefault="00C33AA1" w:rsidP="00C33AA1">
      <w:pPr>
        <w:rPr>
          <w:rFonts w:ascii="Arial" w:hAnsi="Arial" w:cs="Arial"/>
        </w:rPr>
      </w:pPr>
      <w:r>
        <w:rPr>
          <w:rFonts w:ascii="Arial" w:hAnsi="Arial" w:cs="Arial"/>
        </w:rPr>
        <w:t xml:space="preserve">A new </w:t>
      </w:r>
      <w:r w:rsidR="00401FD7">
        <w:rPr>
          <w:rFonts w:ascii="Arial" w:hAnsi="Arial" w:cs="Arial"/>
        </w:rPr>
        <w:t>staff member</w:t>
      </w:r>
      <w:r>
        <w:rPr>
          <w:rFonts w:ascii="Arial" w:hAnsi="Arial" w:cs="Arial"/>
        </w:rPr>
        <w:t xml:space="preserve"> is </w:t>
      </w:r>
      <w:r w:rsidR="00401FD7">
        <w:rPr>
          <w:rFonts w:ascii="Arial" w:hAnsi="Arial" w:cs="Arial"/>
        </w:rPr>
        <w:t>required</w:t>
      </w:r>
      <w:r>
        <w:rPr>
          <w:rFonts w:ascii="Arial" w:hAnsi="Arial" w:cs="Arial"/>
        </w:rPr>
        <w:t xml:space="preserve"> to shadow identified field </w:t>
      </w:r>
      <w:r w:rsidR="00401FD7">
        <w:rPr>
          <w:rFonts w:ascii="Arial" w:hAnsi="Arial" w:cs="Arial"/>
        </w:rPr>
        <w:t xml:space="preserve">work </w:t>
      </w:r>
      <w:r>
        <w:rPr>
          <w:rFonts w:ascii="Arial" w:hAnsi="Arial" w:cs="Arial"/>
        </w:rPr>
        <w:t xml:space="preserve">and have daily discussions, as well as submit field observation to the OJT specialist.  They are not allowed to be assigned their own caseloads until the completion of the first phases of training and CWPT.  Assignments and trainings are tracked by their Specialist or designee for completion.  A cover sheet of all required tasks is sent to the Northern Region Training Manager while the physical file/work stays in the office with the employee’s supervisor.  This progress is documented the first year during three training meetings held with the participant, OJT specialist, mentor and supervisor.  Thereafter, their progress is documented through supervisory conferences and annual evaluations.  Training requirements and training plans are kept in their personnel files. </w:t>
      </w:r>
    </w:p>
    <w:p w14:paraId="0D0EEC8B" w14:textId="77777777" w:rsidR="00C33AA1" w:rsidRDefault="00C33AA1" w:rsidP="00C33AA1">
      <w:pPr>
        <w:rPr>
          <w:rFonts w:ascii="Arial" w:hAnsi="Arial" w:cs="Arial"/>
        </w:rPr>
      </w:pPr>
      <w:r>
        <w:rPr>
          <w:rFonts w:ascii="Arial" w:hAnsi="Arial" w:cs="Arial"/>
        </w:rPr>
        <w:t>If a supervisor determines that the worker is not progressing sufficiently on the key concepts, the supervisor can fill out an individual request to have a trainer or designee spend “one on one” time with the worker to mentor, teach and model the area of need.  Specific tasks assigned to the worker is documented and discussions are had with the supervisor/specialist around the progress made, and recommendations for future work.  This helps to ensure that the learning has transitioned from training to the field.</w:t>
      </w:r>
    </w:p>
    <w:p w14:paraId="10953776" w14:textId="048278A3" w:rsidR="00C33AA1" w:rsidRDefault="00C33AA1" w:rsidP="00C33AA1">
      <w:pPr>
        <w:rPr>
          <w:rFonts w:ascii="Arial" w:hAnsi="Arial" w:cs="Arial"/>
        </w:rPr>
      </w:pPr>
      <w:r>
        <w:rPr>
          <w:rFonts w:ascii="Arial" w:hAnsi="Arial" w:cs="Arial"/>
        </w:rPr>
        <w:t>“On the Job New Worker Training” is anywhere from approximately 200 to 240 hours of on-the-job training (not included is the classroom training), which includes structured discussions, activities and shadowing experiences with new staff starting on their hire date.  The discrepancy in the hours is because staff who are assigned to Investigations/Assessments are not required to attend Core: Case Management training. New staff is assigned mentors to work with them to complete assigned tasks specific to the Northern Region OJT Guide.  This on the job attention continues throughout their first year of employment.  Training is provided by a team of 13 OJT specialists assigned throughout the Northern Region.  All new hires are required to participate in this training based in their own offices.</w:t>
      </w:r>
    </w:p>
    <w:p w14:paraId="477D6EBA" w14:textId="77777777" w:rsidR="00C33AA1" w:rsidRDefault="00C33AA1" w:rsidP="00C33AA1">
      <w:pPr>
        <w:rPr>
          <w:rFonts w:ascii="Arial" w:hAnsi="Arial" w:cs="Arial"/>
        </w:rPr>
      </w:pPr>
      <w:r>
        <w:rPr>
          <w:rFonts w:ascii="Arial" w:hAnsi="Arial" w:cs="Arial"/>
        </w:rPr>
        <w:t>There is gradual assignment of work duties given to the new employee as the employee participates in classroom CWPT and exhibits comfort and competency during OJT.  Through each phase of new hire training more responsibility is given.</w:t>
      </w:r>
    </w:p>
    <w:p w14:paraId="320DACA3" w14:textId="77777777" w:rsidR="00C33AA1" w:rsidRDefault="00C33AA1" w:rsidP="00C33AA1">
      <w:pPr>
        <w:rPr>
          <w:rFonts w:ascii="Arial" w:hAnsi="Arial" w:cs="Arial"/>
        </w:rPr>
      </w:pPr>
      <w:r>
        <w:rPr>
          <w:rFonts w:ascii="Arial" w:hAnsi="Arial" w:cs="Arial"/>
        </w:rPr>
        <w:t>The Northern Region training structure currently consists of:</w:t>
      </w:r>
    </w:p>
    <w:p w14:paraId="51A4C59A" w14:textId="77777777" w:rsidR="00C33AA1" w:rsidRDefault="00C33AA1" w:rsidP="00C33AA1">
      <w:pPr>
        <w:pStyle w:val="ListParagraph"/>
        <w:numPr>
          <w:ilvl w:val="0"/>
          <w:numId w:val="10"/>
        </w:numPr>
        <w:spacing w:after="0"/>
        <w:rPr>
          <w:rFonts w:ascii="Arial" w:hAnsi="Arial" w:cs="Arial"/>
          <w:color w:val="000000"/>
        </w:rPr>
      </w:pPr>
      <w:r>
        <w:rPr>
          <w:rFonts w:ascii="Arial" w:hAnsi="Arial" w:cs="Arial"/>
          <w:color w:val="000000"/>
        </w:rPr>
        <w:t>CWPT Northern Region Class 1 CD000528 Introduction to Child Welfare Pra</w:t>
      </w:r>
      <w:r w:rsidR="00530B22">
        <w:rPr>
          <w:rFonts w:ascii="Arial" w:hAnsi="Arial" w:cs="Arial"/>
          <w:color w:val="000000"/>
        </w:rPr>
        <w:t>c</w:t>
      </w:r>
      <w:r>
        <w:rPr>
          <w:rFonts w:ascii="Arial" w:hAnsi="Arial" w:cs="Arial"/>
          <w:color w:val="000000"/>
        </w:rPr>
        <w:t>tice – 12 hours</w:t>
      </w:r>
    </w:p>
    <w:p w14:paraId="393D7D5D" w14:textId="77777777" w:rsidR="00C33AA1" w:rsidRDefault="00C33AA1" w:rsidP="00C33AA1">
      <w:pPr>
        <w:pStyle w:val="ListParagraph"/>
        <w:numPr>
          <w:ilvl w:val="0"/>
          <w:numId w:val="10"/>
        </w:numPr>
        <w:spacing w:after="0"/>
        <w:rPr>
          <w:rFonts w:ascii="Arial" w:hAnsi="Arial" w:cs="Arial"/>
          <w:color w:val="000000"/>
        </w:rPr>
      </w:pPr>
      <w:r>
        <w:rPr>
          <w:rFonts w:ascii="Arial" w:hAnsi="Arial" w:cs="Arial"/>
          <w:color w:val="000000"/>
        </w:rPr>
        <w:t xml:space="preserve">2 weeks of OJT, 80 hours </w:t>
      </w:r>
    </w:p>
    <w:p w14:paraId="06FF1927" w14:textId="77777777" w:rsidR="00C33AA1" w:rsidRDefault="00C33AA1" w:rsidP="00C33AA1">
      <w:pPr>
        <w:pStyle w:val="ListParagraph"/>
        <w:numPr>
          <w:ilvl w:val="0"/>
          <w:numId w:val="10"/>
        </w:numPr>
        <w:spacing w:after="0"/>
        <w:rPr>
          <w:rFonts w:ascii="Arial" w:hAnsi="Arial" w:cs="Arial"/>
          <w:color w:val="000000"/>
        </w:rPr>
      </w:pPr>
      <w:r>
        <w:rPr>
          <w:rFonts w:ascii="Arial" w:hAnsi="Arial" w:cs="Arial"/>
          <w:color w:val="000000"/>
        </w:rPr>
        <w:t>CWPT Northern Region Class 2 CD000529 Domains of Well Being and Trauma Informed Practice – 18 hours</w:t>
      </w:r>
    </w:p>
    <w:p w14:paraId="0374A1C6" w14:textId="77777777" w:rsidR="00C33AA1" w:rsidRDefault="00C33AA1" w:rsidP="00C33AA1">
      <w:pPr>
        <w:pStyle w:val="ListParagraph"/>
        <w:numPr>
          <w:ilvl w:val="0"/>
          <w:numId w:val="10"/>
        </w:numPr>
        <w:spacing w:after="0"/>
        <w:rPr>
          <w:rFonts w:ascii="Arial" w:hAnsi="Arial" w:cs="Arial"/>
          <w:color w:val="000000"/>
        </w:rPr>
      </w:pPr>
      <w:r>
        <w:rPr>
          <w:rFonts w:ascii="Arial" w:hAnsi="Arial" w:cs="Arial"/>
          <w:color w:val="000000"/>
        </w:rPr>
        <w:t>1 week of OJT, 40 hours</w:t>
      </w:r>
    </w:p>
    <w:p w14:paraId="2C6EC9AD" w14:textId="77777777" w:rsidR="00C33AA1" w:rsidRDefault="00C33AA1" w:rsidP="00C33AA1">
      <w:pPr>
        <w:pStyle w:val="ListParagraph"/>
        <w:numPr>
          <w:ilvl w:val="0"/>
          <w:numId w:val="10"/>
        </w:numPr>
        <w:spacing w:after="0"/>
        <w:rPr>
          <w:rFonts w:ascii="Arial" w:hAnsi="Arial" w:cs="Arial"/>
          <w:color w:val="000000"/>
        </w:rPr>
      </w:pPr>
      <w:r>
        <w:rPr>
          <w:rFonts w:ascii="Arial" w:hAnsi="Arial" w:cs="Arial"/>
          <w:color w:val="000000"/>
        </w:rPr>
        <w:t xml:space="preserve">CWPT Northern Region Class 3 CD000530 Signs of Safety Basic Training – 18 hours </w:t>
      </w:r>
    </w:p>
    <w:p w14:paraId="313BB3C9" w14:textId="77777777" w:rsidR="00C33AA1" w:rsidRDefault="00C33AA1" w:rsidP="00C33AA1">
      <w:pPr>
        <w:pStyle w:val="ListParagraph"/>
        <w:numPr>
          <w:ilvl w:val="0"/>
          <w:numId w:val="10"/>
        </w:numPr>
        <w:spacing w:after="0"/>
        <w:rPr>
          <w:rFonts w:ascii="Arial" w:hAnsi="Arial" w:cs="Arial"/>
          <w:color w:val="000000"/>
        </w:rPr>
      </w:pPr>
      <w:r>
        <w:rPr>
          <w:rFonts w:ascii="Arial" w:hAnsi="Arial" w:cs="Arial"/>
          <w:color w:val="000000"/>
        </w:rPr>
        <w:t xml:space="preserve">1 week of OJT, 40 hours </w:t>
      </w:r>
    </w:p>
    <w:p w14:paraId="5A6CF9DD" w14:textId="77777777" w:rsidR="00C33AA1" w:rsidRDefault="00C33AA1" w:rsidP="00C33AA1">
      <w:pPr>
        <w:pStyle w:val="ListParagraph"/>
        <w:numPr>
          <w:ilvl w:val="0"/>
          <w:numId w:val="10"/>
        </w:numPr>
        <w:spacing w:after="0"/>
        <w:rPr>
          <w:rFonts w:ascii="Arial" w:hAnsi="Arial" w:cs="Arial"/>
          <w:color w:val="000000"/>
        </w:rPr>
      </w:pPr>
      <w:r>
        <w:rPr>
          <w:rFonts w:ascii="Arial" w:hAnsi="Arial" w:cs="Arial"/>
          <w:color w:val="000000"/>
        </w:rPr>
        <w:t>CWPT Northern Region Class 4 CD000531 Core: Investigations – 18 hours</w:t>
      </w:r>
    </w:p>
    <w:p w14:paraId="21BA76F1" w14:textId="77777777" w:rsidR="00C33AA1" w:rsidRDefault="00C33AA1" w:rsidP="00C33AA1">
      <w:pPr>
        <w:pStyle w:val="ListParagraph"/>
        <w:numPr>
          <w:ilvl w:val="0"/>
          <w:numId w:val="10"/>
        </w:numPr>
        <w:spacing w:after="0"/>
        <w:rPr>
          <w:rFonts w:ascii="Arial" w:hAnsi="Arial" w:cs="Arial"/>
          <w:color w:val="000000"/>
        </w:rPr>
      </w:pPr>
      <w:r>
        <w:rPr>
          <w:rFonts w:ascii="Arial" w:hAnsi="Arial" w:cs="Arial"/>
          <w:color w:val="000000"/>
        </w:rPr>
        <w:t>1 week of OJT, 40 hours</w:t>
      </w:r>
    </w:p>
    <w:p w14:paraId="0971C55C" w14:textId="77777777" w:rsidR="00C33AA1" w:rsidRDefault="00C33AA1" w:rsidP="00C33AA1">
      <w:pPr>
        <w:pStyle w:val="ListParagraph"/>
        <w:numPr>
          <w:ilvl w:val="0"/>
          <w:numId w:val="10"/>
        </w:numPr>
        <w:spacing w:after="0"/>
        <w:rPr>
          <w:rFonts w:ascii="Arial" w:hAnsi="Arial" w:cs="Arial"/>
          <w:color w:val="000000"/>
        </w:rPr>
      </w:pPr>
      <w:r>
        <w:rPr>
          <w:rFonts w:ascii="Arial" w:hAnsi="Arial" w:cs="Arial"/>
          <w:color w:val="000000"/>
        </w:rPr>
        <w:t>CWPT Northern Region Class 5 CD000532 Core: Case Management – 18 hours</w:t>
      </w:r>
    </w:p>
    <w:p w14:paraId="6CAD0AAC" w14:textId="77777777" w:rsidR="00C33AA1" w:rsidRDefault="00C33AA1" w:rsidP="00C33AA1">
      <w:pPr>
        <w:pStyle w:val="ListParagraph"/>
        <w:numPr>
          <w:ilvl w:val="0"/>
          <w:numId w:val="10"/>
        </w:numPr>
        <w:spacing w:after="0"/>
        <w:rPr>
          <w:rFonts w:ascii="Arial" w:hAnsi="Arial" w:cs="Arial"/>
          <w:color w:val="000000"/>
        </w:rPr>
      </w:pPr>
      <w:r>
        <w:rPr>
          <w:rFonts w:ascii="Arial" w:hAnsi="Arial" w:cs="Arial"/>
          <w:color w:val="000000"/>
        </w:rPr>
        <w:t xml:space="preserve">1 week of OJT, 40 hours </w:t>
      </w:r>
    </w:p>
    <w:p w14:paraId="457F67CA" w14:textId="77777777" w:rsidR="00C33AA1" w:rsidRDefault="00C33AA1" w:rsidP="00C33AA1">
      <w:pPr>
        <w:rPr>
          <w:rFonts w:ascii="Arial" w:hAnsi="Arial" w:cs="Arial"/>
        </w:rPr>
      </w:pPr>
    </w:p>
    <w:p w14:paraId="43BD7B3C" w14:textId="77777777" w:rsidR="00C33AA1" w:rsidRDefault="00C33AA1" w:rsidP="00C33AA1">
      <w:pPr>
        <w:rPr>
          <w:rFonts w:ascii="Arial" w:hAnsi="Arial" w:cs="Arial"/>
          <w:b/>
          <w:bCs/>
        </w:rPr>
      </w:pPr>
      <w:r>
        <w:rPr>
          <w:rFonts w:ascii="Arial" w:hAnsi="Arial" w:cs="Arial"/>
          <w:b/>
          <w:bCs/>
        </w:rPr>
        <w:t>Phase 1:</w:t>
      </w:r>
    </w:p>
    <w:p w14:paraId="572D983E" w14:textId="77777777" w:rsidR="00C33AA1" w:rsidRDefault="00C33AA1" w:rsidP="00C33AA1">
      <w:pPr>
        <w:rPr>
          <w:rFonts w:ascii="Arial" w:hAnsi="Arial" w:cs="Arial"/>
        </w:rPr>
      </w:pPr>
      <w:r>
        <w:rPr>
          <w:rFonts w:ascii="Arial" w:hAnsi="Arial" w:cs="Arial"/>
        </w:rPr>
        <w:t>The focus of this phase is to introduce trainees to the agency and acclimate them to the offices.  Trainees are working on Phase 1 activities from the OJT Guide and can attend/shadow visits and meetings.</w:t>
      </w:r>
    </w:p>
    <w:p w14:paraId="0B366E80" w14:textId="77777777" w:rsidR="00C33AA1" w:rsidRDefault="00C33AA1" w:rsidP="00C33AA1">
      <w:pPr>
        <w:rPr>
          <w:rFonts w:ascii="Arial" w:hAnsi="Arial" w:cs="Arial"/>
          <w:b/>
          <w:bCs/>
        </w:rPr>
      </w:pPr>
      <w:r>
        <w:rPr>
          <w:rFonts w:ascii="Arial" w:hAnsi="Arial" w:cs="Arial"/>
          <w:b/>
          <w:bCs/>
        </w:rPr>
        <w:t xml:space="preserve">Phase 2: </w:t>
      </w:r>
    </w:p>
    <w:p w14:paraId="4239CE29" w14:textId="77777777" w:rsidR="00C33AA1" w:rsidRDefault="00C33AA1" w:rsidP="00C33AA1">
      <w:pPr>
        <w:rPr>
          <w:rFonts w:ascii="Arial" w:hAnsi="Arial" w:cs="Arial"/>
        </w:rPr>
      </w:pPr>
      <w:r>
        <w:rPr>
          <w:rFonts w:ascii="Arial" w:hAnsi="Arial" w:cs="Arial"/>
        </w:rPr>
        <w:t xml:space="preserve">Trainees can attend/shadow visits and meetings and co-facilitate as appropriate with approval/assistance from their specialist/supervisor/mentor.  As ready, trainees can enter narratives, assist in developing and writing court reports and referrals, gathering information, and assist in with obtaining investigative or case management information for the assigned case manager.  Shadowing experiences and conversations should center around Phase 2 OJT activities which includes the understanding the Five Domains of Well-Being and Trauma. </w:t>
      </w:r>
    </w:p>
    <w:p w14:paraId="3EA6D46F" w14:textId="77777777" w:rsidR="00C33AA1" w:rsidRDefault="00C33AA1" w:rsidP="00C33AA1">
      <w:pPr>
        <w:rPr>
          <w:rFonts w:ascii="Arial" w:hAnsi="Arial" w:cs="Arial"/>
          <w:b/>
          <w:bCs/>
        </w:rPr>
      </w:pPr>
      <w:r>
        <w:rPr>
          <w:rFonts w:ascii="Arial" w:hAnsi="Arial" w:cs="Arial"/>
          <w:b/>
          <w:bCs/>
        </w:rPr>
        <w:t xml:space="preserve">Phase 3: </w:t>
      </w:r>
    </w:p>
    <w:p w14:paraId="2130827D" w14:textId="77777777" w:rsidR="00C33AA1" w:rsidRDefault="00C33AA1" w:rsidP="00C33AA1">
      <w:pPr>
        <w:rPr>
          <w:rFonts w:ascii="Arial" w:hAnsi="Arial" w:cs="Arial"/>
        </w:rPr>
      </w:pPr>
      <w:r>
        <w:rPr>
          <w:rFonts w:ascii="Arial" w:hAnsi="Arial" w:cs="Arial"/>
        </w:rPr>
        <w:t>Trainees can attend/shadow visits and meetings and co-facilitate as appropriate with approval/assistance from their specialist/supervisor/mentor.  As ready, trainees can enter narratives, assist in developing and writing court reports and referrals, gathering information, and assist in with obtaining investigative or case management information for the assigned case manager.  Shadowing experiences and conversations should center around Phase 3 OJT activities which includes the understanding and implementing/working Signs of Safety.  </w:t>
      </w:r>
    </w:p>
    <w:p w14:paraId="5D0AB8EB" w14:textId="77777777" w:rsidR="005804A8" w:rsidRDefault="005804A8" w:rsidP="00C33AA1">
      <w:pPr>
        <w:rPr>
          <w:rFonts w:ascii="Arial" w:hAnsi="Arial" w:cs="Arial"/>
          <w:b/>
          <w:bCs/>
        </w:rPr>
      </w:pPr>
    </w:p>
    <w:p w14:paraId="7F650275" w14:textId="77777777" w:rsidR="005804A8" w:rsidRDefault="005804A8" w:rsidP="00C33AA1">
      <w:pPr>
        <w:rPr>
          <w:rFonts w:ascii="Arial" w:hAnsi="Arial" w:cs="Arial"/>
          <w:b/>
          <w:bCs/>
        </w:rPr>
      </w:pPr>
    </w:p>
    <w:p w14:paraId="611C42B4" w14:textId="77777777" w:rsidR="00C33AA1" w:rsidRDefault="00C33AA1" w:rsidP="00C33AA1">
      <w:pPr>
        <w:rPr>
          <w:rFonts w:ascii="Arial" w:hAnsi="Arial" w:cs="Arial"/>
          <w:b/>
          <w:bCs/>
        </w:rPr>
      </w:pPr>
      <w:r>
        <w:rPr>
          <w:rFonts w:ascii="Arial" w:hAnsi="Arial" w:cs="Arial"/>
          <w:b/>
          <w:bCs/>
        </w:rPr>
        <w:t>Phase 4:</w:t>
      </w:r>
    </w:p>
    <w:p w14:paraId="1437EB81" w14:textId="1C5AC56E" w:rsidR="00C33AA1" w:rsidRDefault="00C33AA1" w:rsidP="00C33AA1">
      <w:pPr>
        <w:rPr>
          <w:rFonts w:ascii="Arial" w:hAnsi="Arial" w:cs="Arial"/>
        </w:rPr>
      </w:pPr>
      <w:r>
        <w:rPr>
          <w:rFonts w:ascii="Arial" w:hAnsi="Arial" w:cs="Arial"/>
        </w:rPr>
        <w:t xml:space="preserve">Trainees continue to attend/shadow visits and meetings and co-facilitate case management responsibilities with mentor guidance.  After program line training, the supervisor may determine if worker is prepared to assume sole investigative or co-case management responsibilities to include on-call.  </w:t>
      </w:r>
      <w:r w:rsidR="00530B22">
        <w:rPr>
          <w:rFonts w:ascii="Arial" w:hAnsi="Arial" w:cs="Arial"/>
        </w:rPr>
        <w:t>The s</w:t>
      </w:r>
      <w:r>
        <w:rPr>
          <w:rFonts w:ascii="Arial" w:hAnsi="Arial" w:cs="Arial"/>
        </w:rPr>
        <w:t xml:space="preserve">upervisor is responsible to determine if and when the trainee is able to increase co-managed caseloads or be assigned as the sole case manager, slowly increasing the number of cases assigned.  Phase 4 is the official end of intense OJT/Classroom training but OJT activities are still required to be completed.  </w:t>
      </w:r>
    </w:p>
    <w:p w14:paraId="40526DDC" w14:textId="77777777" w:rsidR="00C33AA1" w:rsidRDefault="00C33AA1" w:rsidP="00C33AA1">
      <w:pPr>
        <w:rPr>
          <w:rFonts w:ascii="Arial" w:hAnsi="Arial" w:cs="Arial"/>
          <w:b/>
          <w:bCs/>
        </w:rPr>
      </w:pPr>
      <w:r>
        <w:rPr>
          <w:rFonts w:ascii="Arial" w:hAnsi="Arial" w:cs="Arial"/>
          <w:b/>
          <w:bCs/>
        </w:rPr>
        <w:t>Phase 5:</w:t>
      </w:r>
    </w:p>
    <w:p w14:paraId="354D5B07" w14:textId="77777777" w:rsidR="00C33AA1" w:rsidRDefault="00C33AA1" w:rsidP="00C33AA1">
      <w:pPr>
        <w:rPr>
          <w:rFonts w:ascii="Arial" w:hAnsi="Arial" w:cs="Arial"/>
        </w:rPr>
      </w:pPr>
      <w:r>
        <w:rPr>
          <w:rFonts w:ascii="Arial" w:hAnsi="Arial" w:cs="Arial"/>
        </w:rPr>
        <w:t xml:space="preserve">This phase lasts through the first year of the trainee’s employment and ends with coming off of probation.  Supervisors assume the guidance/direction of trainees and caseloads slowly increase to a standard level.  Trainees continue to follow the OJT Guide for Phase 5 which includes involvement in additional training like Psychotropic Medications, Trauma Tool Kit and Legal Aspects as available.  </w:t>
      </w:r>
    </w:p>
    <w:p w14:paraId="73A9E7AB" w14:textId="77777777" w:rsidR="00C33AA1" w:rsidRPr="00411592" w:rsidRDefault="00C33AA1" w:rsidP="00C33AA1">
      <w:pPr>
        <w:rPr>
          <w:rFonts w:ascii="Arial" w:hAnsi="Arial" w:cs="Arial"/>
        </w:rPr>
      </w:pPr>
      <w:r w:rsidRPr="00411592">
        <w:rPr>
          <w:rFonts w:ascii="Arial" w:hAnsi="Arial" w:cs="Arial"/>
          <w:u w:val="single"/>
        </w:rPr>
        <w:t>Southwest Region</w:t>
      </w:r>
    </w:p>
    <w:p w14:paraId="582979F0" w14:textId="77777777" w:rsidR="00C33AA1" w:rsidRPr="00411592" w:rsidRDefault="00C33AA1" w:rsidP="00C33AA1">
      <w:pPr>
        <w:rPr>
          <w:rFonts w:ascii="Arial" w:hAnsi="Arial" w:cs="Arial"/>
        </w:rPr>
      </w:pPr>
      <w:r w:rsidRPr="00411592">
        <w:rPr>
          <w:rFonts w:ascii="Arial" w:hAnsi="Arial" w:cs="Arial"/>
        </w:rPr>
        <w:t xml:space="preserve">In the Southwest Region a new class of CWPT starts every 8 weeks. </w:t>
      </w:r>
      <w:r>
        <w:rPr>
          <w:rFonts w:ascii="Arial" w:hAnsi="Arial" w:cs="Arial"/>
        </w:rPr>
        <w:t xml:space="preserve"> </w:t>
      </w:r>
      <w:r w:rsidRPr="00411592">
        <w:rPr>
          <w:rFonts w:ascii="Arial" w:hAnsi="Arial" w:cs="Arial"/>
        </w:rPr>
        <w:t xml:space="preserve">Staff are hired 1-2 weeks before they begin CWPT. </w:t>
      </w:r>
      <w:r>
        <w:rPr>
          <w:rFonts w:ascii="Arial" w:hAnsi="Arial" w:cs="Arial"/>
        </w:rPr>
        <w:t xml:space="preserve"> </w:t>
      </w:r>
      <w:r w:rsidRPr="00411592">
        <w:rPr>
          <w:rFonts w:ascii="Arial" w:hAnsi="Arial" w:cs="Arial"/>
        </w:rPr>
        <w:t>The Circuit Managers or office designee enrolls new hires in training. Tracking of the overall process and participation is being done by the clerical support for the regional professional development team and the regional Training Manager.</w:t>
      </w:r>
    </w:p>
    <w:p w14:paraId="4A37DEE7" w14:textId="77777777" w:rsidR="00C33AA1" w:rsidRPr="00411592" w:rsidRDefault="00C33AA1" w:rsidP="00C33AA1">
      <w:pPr>
        <w:rPr>
          <w:rFonts w:ascii="Arial" w:hAnsi="Arial" w:cs="Arial"/>
        </w:rPr>
      </w:pPr>
      <w:r w:rsidRPr="00411592">
        <w:rPr>
          <w:rFonts w:ascii="Arial" w:hAnsi="Arial" w:cs="Arial"/>
        </w:rPr>
        <w:t xml:space="preserve">New caseloads begin to be assigned once CWPT and the worker’s OJT are completed. Caseloads are gradually built up to full capacity.  Caseloads are assigned earlier when every other option has been exhausted and monitoring and support are provided by supervisors and OJT specialist.  If staff competency is demonstrated, a full caseload assignment at one year is generally expected.    </w:t>
      </w:r>
    </w:p>
    <w:p w14:paraId="5C6F2147" w14:textId="77777777" w:rsidR="00C33AA1" w:rsidRPr="00411592" w:rsidRDefault="00C33AA1" w:rsidP="00C33AA1">
      <w:pPr>
        <w:rPr>
          <w:rFonts w:ascii="Arial" w:hAnsi="Arial" w:cs="Arial"/>
        </w:rPr>
      </w:pPr>
      <w:r w:rsidRPr="00411592">
        <w:rPr>
          <w:rFonts w:ascii="Arial" w:hAnsi="Arial" w:cs="Arial"/>
        </w:rPr>
        <w:t xml:space="preserve">Currently the Southwest Training Region is providing the following training structure: </w:t>
      </w:r>
    </w:p>
    <w:p w14:paraId="2E5C8712" w14:textId="77777777" w:rsidR="00C33AA1" w:rsidRPr="00411592" w:rsidRDefault="00C33AA1" w:rsidP="00C33AA1">
      <w:pPr>
        <w:numPr>
          <w:ilvl w:val="0"/>
          <w:numId w:val="7"/>
        </w:numPr>
        <w:spacing w:before="120" w:after="0"/>
        <w:contextualSpacing/>
        <w:rPr>
          <w:rFonts w:ascii="Arial" w:hAnsi="Arial" w:cs="Arial"/>
        </w:rPr>
      </w:pPr>
      <w:r w:rsidRPr="00411592">
        <w:rPr>
          <w:rFonts w:ascii="Arial" w:hAnsi="Arial" w:cs="Arial"/>
        </w:rPr>
        <w:t xml:space="preserve">40 hours of Field Experience prior to beginning formal training. </w:t>
      </w:r>
    </w:p>
    <w:p w14:paraId="2EB6950F" w14:textId="77777777" w:rsidR="00C33AA1" w:rsidRPr="00411592" w:rsidRDefault="00C33AA1" w:rsidP="00C33AA1">
      <w:pPr>
        <w:numPr>
          <w:ilvl w:val="0"/>
          <w:numId w:val="7"/>
        </w:numPr>
        <w:spacing w:before="120" w:after="0"/>
        <w:contextualSpacing/>
        <w:rPr>
          <w:rFonts w:ascii="Arial" w:hAnsi="Arial" w:cs="Arial"/>
        </w:rPr>
      </w:pPr>
      <w:r w:rsidRPr="00411592">
        <w:rPr>
          <w:rFonts w:ascii="Arial" w:hAnsi="Arial" w:cs="Arial"/>
        </w:rPr>
        <w:t>32 hours of Philosophy and Foundations of Family Centered Skills classroom training.</w:t>
      </w:r>
    </w:p>
    <w:p w14:paraId="2D8119EC" w14:textId="77777777" w:rsidR="00C33AA1" w:rsidRPr="00411592" w:rsidRDefault="00C33AA1" w:rsidP="00C33AA1">
      <w:pPr>
        <w:numPr>
          <w:ilvl w:val="0"/>
          <w:numId w:val="7"/>
        </w:numPr>
        <w:spacing w:before="120" w:after="0"/>
        <w:contextualSpacing/>
        <w:rPr>
          <w:rFonts w:ascii="Arial" w:hAnsi="Arial" w:cs="Arial"/>
        </w:rPr>
      </w:pPr>
      <w:r w:rsidRPr="00411592">
        <w:rPr>
          <w:rFonts w:ascii="Arial" w:hAnsi="Arial" w:cs="Arial"/>
        </w:rPr>
        <w:t xml:space="preserve">40 hours of Field Experience </w:t>
      </w:r>
    </w:p>
    <w:p w14:paraId="4CCC326C" w14:textId="77777777" w:rsidR="00C33AA1" w:rsidRPr="00411592" w:rsidRDefault="00C33AA1" w:rsidP="00C33AA1">
      <w:pPr>
        <w:numPr>
          <w:ilvl w:val="0"/>
          <w:numId w:val="7"/>
        </w:numPr>
        <w:spacing w:before="120" w:after="0"/>
        <w:contextualSpacing/>
        <w:rPr>
          <w:rFonts w:ascii="Arial" w:hAnsi="Arial" w:cs="Arial"/>
        </w:rPr>
      </w:pPr>
      <w:r w:rsidRPr="00411592">
        <w:rPr>
          <w:rFonts w:ascii="Arial" w:hAnsi="Arial" w:cs="Arial"/>
        </w:rPr>
        <w:t xml:space="preserve">32 hours of Child Abuse/Neglect Classroom training </w:t>
      </w:r>
    </w:p>
    <w:p w14:paraId="50B74235" w14:textId="77777777" w:rsidR="00C33AA1" w:rsidRPr="00411592" w:rsidRDefault="00C33AA1" w:rsidP="00C33AA1">
      <w:pPr>
        <w:numPr>
          <w:ilvl w:val="0"/>
          <w:numId w:val="7"/>
        </w:numPr>
        <w:spacing w:before="120" w:after="0"/>
        <w:contextualSpacing/>
        <w:rPr>
          <w:rFonts w:ascii="Arial" w:hAnsi="Arial" w:cs="Arial"/>
        </w:rPr>
      </w:pPr>
      <w:r w:rsidRPr="00411592">
        <w:rPr>
          <w:rFonts w:ascii="Arial" w:hAnsi="Arial" w:cs="Arial"/>
        </w:rPr>
        <w:t>40 hours of Field Experience</w:t>
      </w:r>
    </w:p>
    <w:p w14:paraId="2173D774" w14:textId="77777777" w:rsidR="00C33AA1" w:rsidRPr="00411592" w:rsidRDefault="00C33AA1" w:rsidP="00C33AA1">
      <w:pPr>
        <w:numPr>
          <w:ilvl w:val="0"/>
          <w:numId w:val="7"/>
        </w:numPr>
        <w:spacing w:before="120" w:after="0"/>
        <w:contextualSpacing/>
        <w:rPr>
          <w:rFonts w:ascii="Arial" w:hAnsi="Arial" w:cs="Arial"/>
        </w:rPr>
      </w:pPr>
      <w:r w:rsidRPr="00411592">
        <w:rPr>
          <w:rFonts w:ascii="Arial" w:hAnsi="Arial" w:cs="Arial"/>
        </w:rPr>
        <w:t>32 hours of Case Management classroom training</w:t>
      </w:r>
    </w:p>
    <w:p w14:paraId="741D3BB4" w14:textId="77777777" w:rsidR="00C33AA1" w:rsidRPr="00411592" w:rsidRDefault="00C33AA1" w:rsidP="00C33AA1">
      <w:pPr>
        <w:numPr>
          <w:ilvl w:val="0"/>
          <w:numId w:val="7"/>
        </w:numPr>
        <w:spacing w:before="120" w:after="0"/>
        <w:contextualSpacing/>
        <w:rPr>
          <w:rFonts w:ascii="Arial" w:hAnsi="Arial" w:cs="Arial"/>
        </w:rPr>
      </w:pPr>
      <w:r w:rsidRPr="00411592">
        <w:rPr>
          <w:rFonts w:ascii="Arial" w:hAnsi="Arial" w:cs="Arial"/>
        </w:rPr>
        <w:t>40 hours of Field Experience</w:t>
      </w:r>
    </w:p>
    <w:p w14:paraId="20885BEF" w14:textId="77777777" w:rsidR="00C33AA1" w:rsidRPr="00411592" w:rsidRDefault="00C33AA1" w:rsidP="00C33AA1">
      <w:pPr>
        <w:spacing w:after="0"/>
        <w:rPr>
          <w:rFonts w:ascii="Arial" w:hAnsi="Arial" w:cs="Arial"/>
          <w:u w:val="single"/>
        </w:rPr>
      </w:pPr>
    </w:p>
    <w:p w14:paraId="2A3B96E6" w14:textId="77777777" w:rsidR="00C33AA1" w:rsidRPr="006B7563" w:rsidRDefault="00C33AA1" w:rsidP="00C33AA1">
      <w:pPr>
        <w:spacing w:after="0"/>
        <w:rPr>
          <w:rFonts w:ascii="Arial" w:hAnsi="Arial" w:cs="Arial"/>
          <w:u w:val="single"/>
        </w:rPr>
      </w:pPr>
      <w:r w:rsidRPr="006B7563">
        <w:rPr>
          <w:rFonts w:ascii="Arial" w:hAnsi="Arial" w:cs="Arial"/>
          <w:u w:val="single"/>
        </w:rPr>
        <w:t>Southeast Region</w:t>
      </w:r>
    </w:p>
    <w:p w14:paraId="4B18BC70" w14:textId="77777777" w:rsidR="00C33AA1" w:rsidRPr="006B7563" w:rsidRDefault="00C33AA1" w:rsidP="00C33AA1">
      <w:pPr>
        <w:rPr>
          <w:rFonts w:ascii="Arial" w:hAnsi="Arial" w:cs="Arial"/>
        </w:rPr>
      </w:pPr>
      <w:r w:rsidRPr="006B7563">
        <w:rPr>
          <w:rFonts w:ascii="Arial" w:hAnsi="Arial" w:cs="Arial"/>
        </w:rPr>
        <w:t>Southeast Region also developed a combination of on-the-job training with classroom curriculum, called Southeast CWPT Basic Skills Training.  In the Southeast Region, the expected timeframe in which a newly hired staff should start training is within two weeks of hire, however, some newly hired employees’ start dates fall directly at the start of a new training cycle and others have to wait for the next training cycle to begin.  Preferably, one to two weeks prior to Basic Skills training, the worker meet</w:t>
      </w:r>
      <w:r w:rsidR="00A455F6">
        <w:rPr>
          <w:rFonts w:ascii="Arial" w:hAnsi="Arial" w:cs="Arial"/>
        </w:rPr>
        <w:t>s</w:t>
      </w:r>
      <w:r w:rsidRPr="006B7563">
        <w:rPr>
          <w:rFonts w:ascii="Arial" w:hAnsi="Arial" w:cs="Arial"/>
        </w:rPr>
        <w:t xml:space="preserve"> with a member of the professional development team to determine which On-the-Job Coaching (OJC) activities will be completed first.</w:t>
      </w:r>
    </w:p>
    <w:p w14:paraId="0F01E816" w14:textId="77777777" w:rsidR="00C33AA1" w:rsidRPr="006B7563" w:rsidRDefault="00C33AA1" w:rsidP="00C33AA1">
      <w:pPr>
        <w:spacing w:before="120" w:after="0"/>
        <w:rPr>
          <w:rFonts w:ascii="Arial" w:hAnsi="Arial" w:cs="Arial"/>
        </w:rPr>
      </w:pPr>
      <w:r w:rsidRPr="006B7563">
        <w:rPr>
          <w:rFonts w:ascii="Arial" w:hAnsi="Arial" w:cs="Arial"/>
        </w:rPr>
        <w:t>While a worker is participating in Basic Skills classroom training and OJC activities, the coaches or specialist will determine when the worker is ready to assume co-case management responsibilities, beginning with one case</w:t>
      </w:r>
      <w:r w:rsidRPr="006B7563">
        <w:t xml:space="preserve">.   </w:t>
      </w:r>
      <w:r w:rsidRPr="006B7563">
        <w:rPr>
          <w:rFonts w:ascii="Arial" w:hAnsi="Arial" w:cs="Arial"/>
        </w:rPr>
        <w:t xml:space="preserve">After five days of field training experience with the first case, supervisor may determine if worker is prepared to assume co-case management responsibilities for a second case.  After a worker has had five days of field training experience with the first case, the supervisor will determine worker readiness for assumption of additional case management responsibilities and assign new co-managed cases incrementally based upon a worker’s progress.  The worker’s co-managed caseload may not exceed four cases until Basic Skills Training is complete.  </w:t>
      </w:r>
    </w:p>
    <w:p w14:paraId="57314DD6" w14:textId="77777777" w:rsidR="00C33AA1" w:rsidRPr="006B7563" w:rsidRDefault="00C33AA1" w:rsidP="00C33AA1">
      <w:pPr>
        <w:spacing w:before="120" w:after="0"/>
        <w:rPr>
          <w:rFonts w:ascii="Arial" w:hAnsi="Arial" w:cs="Arial"/>
        </w:rPr>
      </w:pPr>
      <w:r w:rsidRPr="006B7563">
        <w:rPr>
          <w:rFonts w:ascii="Arial" w:hAnsi="Arial" w:cs="Arial"/>
        </w:rPr>
        <w:t>The Southeast Region is providing the following training structure:</w:t>
      </w:r>
    </w:p>
    <w:p w14:paraId="1983ED47" w14:textId="77777777" w:rsidR="00C33AA1" w:rsidRPr="006B7563" w:rsidRDefault="00C33AA1" w:rsidP="00C33AA1">
      <w:pPr>
        <w:spacing w:after="0"/>
        <w:rPr>
          <w:rFonts w:ascii="Arial" w:hAnsi="Arial" w:cs="Arial"/>
        </w:rPr>
      </w:pPr>
    </w:p>
    <w:p w14:paraId="75326ACC" w14:textId="77777777" w:rsidR="00C33AA1" w:rsidRPr="006B7563" w:rsidRDefault="00C33AA1" w:rsidP="00C33AA1">
      <w:pPr>
        <w:numPr>
          <w:ilvl w:val="0"/>
          <w:numId w:val="8"/>
        </w:numPr>
        <w:spacing w:before="120" w:after="0"/>
        <w:contextualSpacing/>
        <w:rPr>
          <w:rFonts w:ascii="Arial" w:hAnsi="Arial" w:cs="Arial"/>
        </w:rPr>
      </w:pPr>
      <w:r w:rsidRPr="006B7563">
        <w:rPr>
          <w:rFonts w:ascii="Arial" w:hAnsi="Arial" w:cs="Arial"/>
        </w:rPr>
        <w:t>Class 1: Foundation &amp; Beginning Communication Skills, 33.5 hours</w:t>
      </w:r>
    </w:p>
    <w:p w14:paraId="2A38022E" w14:textId="77777777" w:rsidR="00C33AA1" w:rsidRPr="006B7563" w:rsidRDefault="00C33AA1" w:rsidP="00C33AA1">
      <w:pPr>
        <w:numPr>
          <w:ilvl w:val="0"/>
          <w:numId w:val="8"/>
        </w:numPr>
        <w:spacing w:before="120" w:after="0"/>
        <w:contextualSpacing/>
        <w:rPr>
          <w:rFonts w:ascii="Arial" w:hAnsi="Arial" w:cs="Arial"/>
        </w:rPr>
      </w:pPr>
      <w:r w:rsidRPr="006B7563">
        <w:rPr>
          <w:rFonts w:ascii="Arial" w:hAnsi="Arial" w:cs="Arial"/>
        </w:rPr>
        <w:t>Class 2: Interviewing Skills &amp; Safety/Risk/Evidentiary Evaluations, 28 hours</w:t>
      </w:r>
    </w:p>
    <w:p w14:paraId="41B8721B" w14:textId="77777777" w:rsidR="00C33AA1" w:rsidRPr="006B7563" w:rsidRDefault="00C33AA1" w:rsidP="00C33AA1">
      <w:pPr>
        <w:numPr>
          <w:ilvl w:val="0"/>
          <w:numId w:val="8"/>
        </w:numPr>
        <w:spacing w:before="120" w:after="0"/>
        <w:contextualSpacing/>
        <w:rPr>
          <w:rFonts w:ascii="Arial" w:hAnsi="Arial" w:cs="Arial"/>
        </w:rPr>
      </w:pPr>
      <w:r w:rsidRPr="006B7563">
        <w:rPr>
          <w:rFonts w:ascii="Arial" w:hAnsi="Arial" w:cs="Arial"/>
        </w:rPr>
        <w:t>Class 3: Family Dynamics &amp; Working with the Family System, 28 hours</w:t>
      </w:r>
    </w:p>
    <w:p w14:paraId="5BFE5604" w14:textId="77777777" w:rsidR="00C33AA1" w:rsidRPr="006B7563" w:rsidRDefault="00C33AA1" w:rsidP="00C33AA1">
      <w:pPr>
        <w:numPr>
          <w:ilvl w:val="0"/>
          <w:numId w:val="8"/>
        </w:numPr>
        <w:spacing w:before="120" w:after="0"/>
        <w:contextualSpacing/>
        <w:rPr>
          <w:rFonts w:ascii="Arial" w:hAnsi="Arial" w:cs="Arial"/>
        </w:rPr>
      </w:pPr>
      <w:r w:rsidRPr="006B7563">
        <w:rPr>
          <w:rFonts w:ascii="Arial" w:hAnsi="Arial" w:cs="Arial"/>
        </w:rPr>
        <w:t>Class 4:  SE Systems, 17 hours</w:t>
      </w:r>
    </w:p>
    <w:p w14:paraId="4736B9FC" w14:textId="77777777" w:rsidR="000C1DED" w:rsidRDefault="000C1DED" w:rsidP="00C33AA1">
      <w:pPr>
        <w:rPr>
          <w:rFonts w:ascii="Arial" w:hAnsi="Arial" w:cs="Arial"/>
          <w:u w:val="single"/>
        </w:rPr>
      </w:pPr>
    </w:p>
    <w:p w14:paraId="1989CCEB" w14:textId="77777777" w:rsidR="00C33AA1" w:rsidRPr="00411592" w:rsidRDefault="00C33AA1" w:rsidP="00C33AA1">
      <w:pPr>
        <w:rPr>
          <w:rFonts w:ascii="Arial" w:hAnsi="Arial" w:cs="Arial"/>
        </w:rPr>
      </w:pPr>
      <w:r w:rsidRPr="00411592">
        <w:rPr>
          <w:rFonts w:ascii="Arial" w:hAnsi="Arial" w:cs="Arial"/>
          <w:u w:val="single"/>
        </w:rPr>
        <w:t>St. Louis Region</w:t>
      </w:r>
    </w:p>
    <w:p w14:paraId="56871B14" w14:textId="77777777" w:rsidR="00C33AA1" w:rsidRPr="00411592" w:rsidRDefault="00C33AA1" w:rsidP="00C33AA1">
      <w:pPr>
        <w:spacing w:after="0"/>
        <w:rPr>
          <w:rFonts w:ascii="Arial" w:hAnsi="Arial" w:cs="Arial"/>
        </w:rPr>
      </w:pPr>
      <w:r w:rsidRPr="00411592">
        <w:rPr>
          <w:rFonts w:ascii="Arial" w:hAnsi="Arial" w:cs="Arial"/>
        </w:rPr>
        <w:t>St. Louis Region offers “Keys to Success”, Child Welfare Practice Training for new employees.  A new session of classes is offered every two months, allowing newly hired staff to start class within four weeks of being hired, coupled with beginning on the job orientation within the first two weeks, prior to the start of class.</w:t>
      </w:r>
    </w:p>
    <w:p w14:paraId="1826A197" w14:textId="77777777" w:rsidR="00C33AA1" w:rsidRPr="00411592" w:rsidRDefault="00C33AA1" w:rsidP="00C33AA1">
      <w:pPr>
        <w:spacing w:after="0"/>
        <w:rPr>
          <w:rFonts w:ascii="Arial" w:hAnsi="Arial" w:cs="Arial"/>
        </w:rPr>
      </w:pPr>
    </w:p>
    <w:p w14:paraId="1D11D0BC" w14:textId="77777777" w:rsidR="00C33AA1" w:rsidRPr="00411592" w:rsidRDefault="00C33AA1" w:rsidP="00C33AA1">
      <w:pPr>
        <w:spacing w:after="0"/>
        <w:rPr>
          <w:rFonts w:ascii="Arial" w:hAnsi="Arial" w:cs="Arial"/>
        </w:rPr>
      </w:pPr>
      <w:r w:rsidRPr="00411592">
        <w:rPr>
          <w:rFonts w:ascii="Arial" w:hAnsi="Arial" w:cs="Arial"/>
        </w:rPr>
        <w:t xml:space="preserve">New caseloads begin to be assigned once CWPT and the worker’s OJT are completed. Caseloads are gradually built up to full capacity. </w:t>
      </w:r>
    </w:p>
    <w:p w14:paraId="4F817C96" w14:textId="77777777" w:rsidR="00C33AA1" w:rsidRPr="00411592" w:rsidRDefault="00C33AA1" w:rsidP="00C33AA1">
      <w:pPr>
        <w:spacing w:after="0"/>
        <w:rPr>
          <w:rFonts w:ascii="Arial" w:hAnsi="Arial" w:cs="Arial"/>
        </w:rPr>
      </w:pPr>
    </w:p>
    <w:p w14:paraId="35955A7D" w14:textId="77777777" w:rsidR="00C33AA1" w:rsidRPr="006B7563" w:rsidRDefault="00C33AA1" w:rsidP="00C33AA1">
      <w:pPr>
        <w:spacing w:after="0"/>
        <w:rPr>
          <w:rFonts w:ascii="Arial" w:hAnsi="Arial" w:cs="Arial"/>
        </w:rPr>
      </w:pPr>
      <w:r w:rsidRPr="006B7563">
        <w:rPr>
          <w:rFonts w:ascii="Arial" w:hAnsi="Arial" w:cs="Arial"/>
        </w:rPr>
        <w:t>St. Louis Child Welfare Practice Training “Keys to Success” consist of:</w:t>
      </w:r>
    </w:p>
    <w:p w14:paraId="3DBD38A3" w14:textId="77777777" w:rsidR="00C33AA1" w:rsidRPr="006B7563" w:rsidRDefault="00C33AA1" w:rsidP="00C33AA1">
      <w:pPr>
        <w:numPr>
          <w:ilvl w:val="0"/>
          <w:numId w:val="9"/>
        </w:numPr>
        <w:spacing w:before="120" w:after="0"/>
        <w:contextualSpacing/>
        <w:rPr>
          <w:rFonts w:ascii="Arial" w:hAnsi="Arial" w:cs="Arial"/>
        </w:rPr>
      </w:pPr>
      <w:r w:rsidRPr="006B7563">
        <w:rPr>
          <w:rFonts w:ascii="Arial" w:hAnsi="Arial" w:cs="Arial"/>
        </w:rPr>
        <w:t>14 hours of CWPT - Keys To Success Class 1:  Intro CD Philosophy &amp; Practice</w:t>
      </w:r>
    </w:p>
    <w:p w14:paraId="1F32AD25" w14:textId="77777777" w:rsidR="00C33AA1" w:rsidRPr="006B7563" w:rsidRDefault="00C33AA1" w:rsidP="00C33AA1">
      <w:pPr>
        <w:numPr>
          <w:ilvl w:val="0"/>
          <w:numId w:val="9"/>
        </w:numPr>
        <w:spacing w:before="120" w:after="0"/>
        <w:contextualSpacing/>
        <w:rPr>
          <w:rFonts w:ascii="Arial" w:hAnsi="Arial" w:cs="Arial"/>
        </w:rPr>
      </w:pPr>
      <w:r w:rsidRPr="006B7563">
        <w:rPr>
          <w:rFonts w:ascii="Arial" w:hAnsi="Arial" w:cs="Arial"/>
        </w:rPr>
        <w:t>6.75 hours of Keys to Success:  OJT Orientation</w:t>
      </w:r>
    </w:p>
    <w:p w14:paraId="76291571" w14:textId="77777777" w:rsidR="00C33AA1" w:rsidRPr="006B7563" w:rsidRDefault="00C33AA1" w:rsidP="00C33AA1">
      <w:pPr>
        <w:numPr>
          <w:ilvl w:val="0"/>
          <w:numId w:val="9"/>
        </w:numPr>
        <w:spacing w:before="120" w:after="0"/>
        <w:contextualSpacing/>
        <w:rPr>
          <w:rFonts w:ascii="Arial" w:hAnsi="Arial" w:cs="Arial"/>
        </w:rPr>
      </w:pPr>
      <w:r w:rsidRPr="006B7563">
        <w:rPr>
          <w:rFonts w:ascii="Arial" w:hAnsi="Arial" w:cs="Arial"/>
        </w:rPr>
        <w:t>28 hours of CWPT - Keys To Success Class 2 CA/N</w:t>
      </w:r>
    </w:p>
    <w:p w14:paraId="21288850" w14:textId="77777777" w:rsidR="00C33AA1" w:rsidRPr="006B7563" w:rsidRDefault="00C33AA1" w:rsidP="00C33AA1">
      <w:pPr>
        <w:numPr>
          <w:ilvl w:val="0"/>
          <w:numId w:val="9"/>
        </w:numPr>
        <w:spacing w:before="120" w:after="0"/>
        <w:contextualSpacing/>
        <w:rPr>
          <w:rFonts w:ascii="Arial" w:hAnsi="Arial" w:cs="Arial"/>
        </w:rPr>
      </w:pPr>
      <w:r w:rsidRPr="006B7563">
        <w:rPr>
          <w:rFonts w:ascii="Arial" w:hAnsi="Arial" w:cs="Arial"/>
        </w:rPr>
        <w:t>20.25 hours of Keys To Success - OJT CA/N</w:t>
      </w:r>
    </w:p>
    <w:p w14:paraId="2B022D12" w14:textId="77777777" w:rsidR="00C33AA1" w:rsidRPr="006B7563" w:rsidRDefault="00C33AA1" w:rsidP="00C33AA1">
      <w:pPr>
        <w:numPr>
          <w:ilvl w:val="0"/>
          <w:numId w:val="9"/>
        </w:numPr>
        <w:spacing w:before="120" w:after="0"/>
        <w:contextualSpacing/>
        <w:rPr>
          <w:rFonts w:ascii="Arial" w:hAnsi="Arial" w:cs="Arial"/>
        </w:rPr>
      </w:pPr>
      <w:r w:rsidRPr="006B7563">
        <w:rPr>
          <w:rFonts w:ascii="Arial" w:hAnsi="Arial" w:cs="Arial"/>
        </w:rPr>
        <w:t>28 hours of CWPT - Keys To success Class 3 Family Centered Services (FCS)</w:t>
      </w:r>
    </w:p>
    <w:p w14:paraId="0D87D45F" w14:textId="77777777" w:rsidR="00C33AA1" w:rsidRPr="006B7563" w:rsidRDefault="00C33AA1" w:rsidP="00C33AA1">
      <w:pPr>
        <w:numPr>
          <w:ilvl w:val="0"/>
          <w:numId w:val="9"/>
        </w:numPr>
        <w:spacing w:before="120" w:after="0"/>
        <w:contextualSpacing/>
        <w:rPr>
          <w:rFonts w:ascii="Arial" w:hAnsi="Arial" w:cs="Arial"/>
        </w:rPr>
      </w:pPr>
      <w:r w:rsidRPr="006B7563">
        <w:rPr>
          <w:rFonts w:ascii="Arial" w:hAnsi="Arial" w:cs="Arial"/>
        </w:rPr>
        <w:t>20.25 hours of Keys To Success - OJT FCS</w:t>
      </w:r>
    </w:p>
    <w:p w14:paraId="2EEB0945" w14:textId="77777777" w:rsidR="00C33AA1" w:rsidRPr="006B7563" w:rsidRDefault="00C33AA1" w:rsidP="00C33AA1">
      <w:pPr>
        <w:numPr>
          <w:ilvl w:val="0"/>
          <w:numId w:val="9"/>
        </w:numPr>
        <w:spacing w:before="120" w:after="0"/>
        <w:contextualSpacing/>
        <w:rPr>
          <w:rFonts w:ascii="Arial" w:hAnsi="Arial" w:cs="Arial"/>
        </w:rPr>
      </w:pPr>
      <w:r w:rsidRPr="006B7563">
        <w:rPr>
          <w:rFonts w:ascii="Arial" w:hAnsi="Arial" w:cs="Arial"/>
        </w:rPr>
        <w:t>28 hours of CWPT - Keys To Success Class 4 Foster Care, Out of Home Care (FCOOHC)</w:t>
      </w:r>
    </w:p>
    <w:p w14:paraId="09CF5DDB" w14:textId="77777777" w:rsidR="00C33AA1" w:rsidRPr="006B7563" w:rsidRDefault="00C33AA1" w:rsidP="00C33AA1">
      <w:pPr>
        <w:numPr>
          <w:ilvl w:val="0"/>
          <w:numId w:val="9"/>
        </w:numPr>
        <w:spacing w:before="120" w:after="0"/>
        <w:contextualSpacing/>
        <w:rPr>
          <w:rFonts w:ascii="Arial" w:hAnsi="Arial" w:cs="Arial"/>
        </w:rPr>
      </w:pPr>
      <w:r w:rsidRPr="006B7563">
        <w:rPr>
          <w:rFonts w:ascii="Arial" w:hAnsi="Arial" w:cs="Arial"/>
        </w:rPr>
        <w:t>7 hours of CWPT - Keys To Success CA/N Enrichment Part 1</w:t>
      </w:r>
      <w:r w:rsidRPr="006B7563">
        <w:rPr>
          <w:rFonts w:ascii="Arial" w:hAnsi="Arial" w:cs="Arial"/>
        </w:rPr>
        <w:tab/>
      </w:r>
      <w:r w:rsidRPr="006B7563">
        <w:rPr>
          <w:rFonts w:ascii="Arial" w:hAnsi="Arial" w:cs="Arial"/>
        </w:rPr>
        <w:tab/>
      </w:r>
    </w:p>
    <w:p w14:paraId="73506077" w14:textId="77777777" w:rsidR="00C33AA1" w:rsidRPr="006B7563" w:rsidRDefault="00C33AA1" w:rsidP="00C33AA1">
      <w:pPr>
        <w:numPr>
          <w:ilvl w:val="0"/>
          <w:numId w:val="9"/>
        </w:numPr>
        <w:spacing w:before="120" w:after="0"/>
        <w:contextualSpacing/>
        <w:rPr>
          <w:rFonts w:ascii="Arial" w:hAnsi="Arial" w:cs="Arial"/>
        </w:rPr>
      </w:pPr>
      <w:r w:rsidRPr="006B7563">
        <w:rPr>
          <w:rFonts w:ascii="Arial" w:hAnsi="Arial" w:cs="Arial"/>
        </w:rPr>
        <w:t>7 hours of CWPT - Keys To Success CA/N Enrichment Part 2</w:t>
      </w:r>
    </w:p>
    <w:p w14:paraId="6D91A120" w14:textId="77777777" w:rsidR="00C33AA1" w:rsidRPr="006B7563" w:rsidRDefault="00C33AA1" w:rsidP="00C33AA1">
      <w:pPr>
        <w:numPr>
          <w:ilvl w:val="0"/>
          <w:numId w:val="9"/>
        </w:numPr>
        <w:spacing w:before="120" w:after="0"/>
        <w:contextualSpacing/>
        <w:rPr>
          <w:rFonts w:ascii="Arial" w:hAnsi="Arial" w:cs="Arial"/>
        </w:rPr>
      </w:pPr>
      <w:r w:rsidRPr="006B7563">
        <w:rPr>
          <w:rFonts w:ascii="Arial" w:hAnsi="Arial" w:cs="Arial"/>
        </w:rPr>
        <w:t>20.25 hours of Keys to Success:  OJT Alternative Care (AC)</w:t>
      </w:r>
    </w:p>
    <w:p w14:paraId="06DF380C" w14:textId="77777777" w:rsidR="00C33AA1" w:rsidRPr="006B7563" w:rsidRDefault="00C33AA1" w:rsidP="00C33AA1">
      <w:pPr>
        <w:numPr>
          <w:ilvl w:val="0"/>
          <w:numId w:val="9"/>
        </w:numPr>
        <w:spacing w:before="120" w:after="0"/>
        <w:contextualSpacing/>
        <w:rPr>
          <w:rFonts w:ascii="Arial" w:hAnsi="Arial" w:cs="Arial"/>
        </w:rPr>
      </w:pPr>
      <w:r w:rsidRPr="006B7563">
        <w:rPr>
          <w:rFonts w:ascii="Arial" w:hAnsi="Arial" w:cs="Arial"/>
        </w:rPr>
        <w:t>7 hours of Systems Keys To Success - CA/N</w:t>
      </w:r>
      <w:r w:rsidRPr="006B7563">
        <w:rPr>
          <w:rFonts w:ascii="Arial" w:hAnsi="Arial" w:cs="Arial"/>
        </w:rPr>
        <w:tab/>
      </w:r>
    </w:p>
    <w:p w14:paraId="3C75DBBB" w14:textId="77777777" w:rsidR="00C33AA1" w:rsidRPr="006B7563" w:rsidRDefault="00C33AA1" w:rsidP="00C33AA1">
      <w:pPr>
        <w:numPr>
          <w:ilvl w:val="0"/>
          <w:numId w:val="9"/>
        </w:numPr>
        <w:spacing w:before="120" w:after="0"/>
        <w:contextualSpacing/>
        <w:rPr>
          <w:rFonts w:ascii="Arial" w:hAnsi="Arial" w:cs="Arial"/>
        </w:rPr>
      </w:pPr>
      <w:r w:rsidRPr="006B7563">
        <w:rPr>
          <w:rFonts w:ascii="Arial" w:hAnsi="Arial" w:cs="Arial"/>
        </w:rPr>
        <w:t>7 hours of System Keys To Success - FCS</w:t>
      </w:r>
    </w:p>
    <w:p w14:paraId="107B77B1" w14:textId="77777777" w:rsidR="003F5975" w:rsidRPr="005804A8" w:rsidRDefault="00C33AA1" w:rsidP="00285924">
      <w:pPr>
        <w:numPr>
          <w:ilvl w:val="0"/>
          <w:numId w:val="9"/>
        </w:numPr>
        <w:spacing w:before="120" w:after="0"/>
        <w:contextualSpacing/>
        <w:rPr>
          <w:rFonts w:ascii="Arial" w:hAnsi="Arial" w:cs="Arial"/>
        </w:rPr>
      </w:pPr>
      <w:r w:rsidRPr="006B7563">
        <w:rPr>
          <w:rFonts w:ascii="Arial" w:hAnsi="Arial" w:cs="Arial"/>
        </w:rPr>
        <w:t>7 hours of System Keys To Success - AC</w:t>
      </w:r>
    </w:p>
    <w:p w14:paraId="6BAB8436" w14:textId="77777777" w:rsidR="003F5975" w:rsidRDefault="003F5975" w:rsidP="00285924">
      <w:pPr>
        <w:contextualSpacing/>
        <w:rPr>
          <w:rFonts w:ascii="Arial" w:hAnsi="Arial" w:cs="Arial"/>
        </w:rPr>
      </w:pPr>
    </w:p>
    <w:p w14:paraId="2DFBED53" w14:textId="77777777" w:rsidR="006075B9" w:rsidRDefault="00891A10" w:rsidP="00285924">
      <w:pPr>
        <w:contextualSpacing/>
        <w:rPr>
          <w:rFonts w:ascii="Arial" w:hAnsi="Arial" w:cs="Arial"/>
        </w:rPr>
      </w:pPr>
      <w:r>
        <w:rPr>
          <w:rFonts w:ascii="Arial" w:hAnsi="Arial" w:cs="Arial"/>
        </w:rPr>
        <w:t>Additional training for workers is as follows:</w:t>
      </w:r>
    </w:p>
    <w:tbl>
      <w:tblPr>
        <w:tblStyle w:val="TableGrid"/>
        <w:tblW w:w="0" w:type="auto"/>
        <w:tblLook w:val="04A0" w:firstRow="1" w:lastRow="0" w:firstColumn="1" w:lastColumn="0" w:noHBand="0" w:noVBand="1"/>
      </w:tblPr>
      <w:tblGrid>
        <w:gridCol w:w="4299"/>
        <w:gridCol w:w="810"/>
        <w:gridCol w:w="4191"/>
      </w:tblGrid>
      <w:tr w:rsidR="000C19E5" w:rsidRPr="00443246" w14:paraId="1D650BF7" w14:textId="77777777" w:rsidTr="000C1DED">
        <w:trPr>
          <w:trHeight w:val="432"/>
        </w:trPr>
        <w:tc>
          <w:tcPr>
            <w:tcW w:w="429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34CC5D99" w14:textId="77777777" w:rsidR="000C19E5" w:rsidRPr="00443246" w:rsidRDefault="000C19E5" w:rsidP="00723D99">
            <w:pPr>
              <w:spacing w:line="276" w:lineRule="auto"/>
              <w:rPr>
                <w:rFonts w:ascii="Arial" w:hAnsi="Arial" w:cs="Arial"/>
              </w:rPr>
            </w:pPr>
            <w:r>
              <w:rPr>
                <w:rFonts w:ascii="Arial" w:hAnsi="Arial" w:cs="Arial"/>
              </w:rPr>
              <w:t xml:space="preserve">Required Training </w:t>
            </w:r>
            <w:r w:rsidRPr="00443246">
              <w:rPr>
                <w:rFonts w:ascii="Arial" w:hAnsi="Arial" w:cs="Arial"/>
              </w:rPr>
              <w:t xml:space="preserve">Course </w:t>
            </w:r>
            <w:r>
              <w:rPr>
                <w:rFonts w:ascii="Arial" w:hAnsi="Arial" w:cs="Arial"/>
              </w:rPr>
              <w:t>- Workers</w:t>
            </w:r>
          </w:p>
        </w:tc>
        <w:tc>
          <w:tcPr>
            <w:tcW w:w="81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F2F8542" w14:textId="77777777" w:rsidR="000C19E5" w:rsidRPr="00443246" w:rsidRDefault="000C19E5" w:rsidP="00723D99">
            <w:pPr>
              <w:spacing w:line="276" w:lineRule="auto"/>
              <w:rPr>
                <w:rFonts w:ascii="Arial" w:hAnsi="Arial" w:cs="Arial"/>
              </w:rPr>
            </w:pPr>
            <w:r w:rsidRPr="00443246">
              <w:rPr>
                <w:rFonts w:ascii="Arial" w:hAnsi="Arial" w:cs="Arial"/>
              </w:rPr>
              <w:t>Hours</w:t>
            </w:r>
          </w:p>
        </w:tc>
        <w:tc>
          <w:tcPr>
            <w:tcW w:w="4191"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D18042C" w14:textId="77777777" w:rsidR="000C19E5" w:rsidRPr="00443246" w:rsidRDefault="000C19E5" w:rsidP="00723D99">
            <w:pPr>
              <w:spacing w:line="276" w:lineRule="auto"/>
              <w:rPr>
                <w:rFonts w:ascii="Arial" w:hAnsi="Arial" w:cs="Arial"/>
              </w:rPr>
            </w:pPr>
            <w:r w:rsidRPr="00443246">
              <w:rPr>
                <w:rFonts w:ascii="Arial" w:hAnsi="Arial" w:cs="Arial"/>
              </w:rPr>
              <w:t>Required by</w:t>
            </w:r>
          </w:p>
        </w:tc>
      </w:tr>
      <w:tr w:rsidR="00C00BEB" w14:paraId="51D80BC7" w14:textId="77777777" w:rsidTr="000C1DED">
        <w:trPr>
          <w:trHeight w:val="432"/>
        </w:trPr>
        <w:tc>
          <w:tcPr>
            <w:tcW w:w="4299" w:type="dxa"/>
            <w:vAlign w:val="center"/>
          </w:tcPr>
          <w:p w14:paraId="4888BF7F" w14:textId="77777777" w:rsidR="00C00BEB" w:rsidRDefault="00C00BEB" w:rsidP="00C00BEB">
            <w:pPr>
              <w:spacing w:line="276" w:lineRule="auto"/>
              <w:rPr>
                <w:rFonts w:ascii="Arial" w:hAnsi="Arial" w:cs="Arial"/>
              </w:rPr>
            </w:pPr>
            <w:r>
              <w:rPr>
                <w:rFonts w:ascii="Arial" w:hAnsi="Arial" w:cs="Arial"/>
              </w:rPr>
              <w:t>Legal Aspects for Investigations**</w:t>
            </w:r>
          </w:p>
        </w:tc>
        <w:tc>
          <w:tcPr>
            <w:tcW w:w="810" w:type="dxa"/>
            <w:vAlign w:val="center"/>
          </w:tcPr>
          <w:p w14:paraId="412750E4" w14:textId="77777777" w:rsidR="00C00BEB" w:rsidRDefault="00C00BEB" w:rsidP="00C00BEB">
            <w:pPr>
              <w:spacing w:line="276" w:lineRule="auto"/>
              <w:rPr>
                <w:rFonts w:ascii="Arial" w:hAnsi="Arial" w:cs="Arial"/>
              </w:rPr>
            </w:pPr>
            <w:r>
              <w:rPr>
                <w:rFonts w:ascii="Arial" w:hAnsi="Arial" w:cs="Arial"/>
              </w:rPr>
              <w:t>16.5</w:t>
            </w:r>
          </w:p>
        </w:tc>
        <w:tc>
          <w:tcPr>
            <w:tcW w:w="4191" w:type="dxa"/>
            <w:vAlign w:val="center"/>
          </w:tcPr>
          <w:p w14:paraId="1C5707EF" w14:textId="77777777" w:rsidR="00C00BEB" w:rsidRDefault="00C00BEB" w:rsidP="00C00BEB">
            <w:pPr>
              <w:spacing w:line="276" w:lineRule="auto"/>
              <w:rPr>
                <w:rFonts w:ascii="Arial" w:hAnsi="Arial" w:cs="Arial"/>
              </w:rPr>
            </w:pPr>
            <w:r>
              <w:rPr>
                <w:rFonts w:ascii="Arial" w:hAnsi="Arial" w:cs="Arial"/>
              </w:rPr>
              <w:t xml:space="preserve">Following completion of CWPT  </w:t>
            </w:r>
          </w:p>
        </w:tc>
      </w:tr>
      <w:tr w:rsidR="00C00BEB" w14:paraId="70793D37" w14:textId="77777777" w:rsidTr="000C1DED">
        <w:trPr>
          <w:trHeight w:val="432"/>
        </w:trPr>
        <w:tc>
          <w:tcPr>
            <w:tcW w:w="4299" w:type="dxa"/>
            <w:vAlign w:val="center"/>
          </w:tcPr>
          <w:p w14:paraId="6848B4B8" w14:textId="77777777" w:rsidR="00C00BEB" w:rsidRDefault="00C00BEB" w:rsidP="00C00BEB">
            <w:pPr>
              <w:rPr>
                <w:rFonts w:ascii="Arial" w:hAnsi="Arial" w:cs="Arial"/>
              </w:rPr>
            </w:pPr>
            <w:r>
              <w:rPr>
                <w:rFonts w:ascii="Arial" w:hAnsi="Arial" w:cs="Arial"/>
              </w:rPr>
              <w:t>Personal Health and Safety Training</w:t>
            </w:r>
          </w:p>
        </w:tc>
        <w:tc>
          <w:tcPr>
            <w:tcW w:w="810" w:type="dxa"/>
            <w:vAlign w:val="center"/>
          </w:tcPr>
          <w:p w14:paraId="4849F878" w14:textId="77777777" w:rsidR="00C00BEB" w:rsidRDefault="00C00BEB" w:rsidP="00C00BEB">
            <w:pPr>
              <w:rPr>
                <w:rFonts w:ascii="Arial" w:hAnsi="Arial" w:cs="Arial"/>
              </w:rPr>
            </w:pPr>
            <w:r>
              <w:rPr>
                <w:rFonts w:ascii="Arial" w:hAnsi="Arial" w:cs="Arial"/>
              </w:rPr>
              <w:t>1</w:t>
            </w:r>
          </w:p>
        </w:tc>
        <w:tc>
          <w:tcPr>
            <w:tcW w:w="4191" w:type="dxa"/>
            <w:vAlign w:val="center"/>
          </w:tcPr>
          <w:p w14:paraId="58CDF693" w14:textId="77777777" w:rsidR="00C00BEB" w:rsidRDefault="00C00BEB" w:rsidP="00C00BEB">
            <w:pPr>
              <w:rPr>
                <w:rFonts w:ascii="Arial" w:hAnsi="Arial" w:cs="Arial"/>
              </w:rPr>
            </w:pPr>
            <w:r>
              <w:rPr>
                <w:rFonts w:ascii="Arial" w:hAnsi="Arial" w:cs="Arial"/>
              </w:rPr>
              <w:t>Within 30 days</w:t>
            </w:r>
          </w:p>
        </w:tc>
      </w:tr>
      <w:tr w:rsidR="00C00BEB" w14:paraId="4DD57530" w14:textId="77777777" w:rsidTr="000C1DED">
        <w:trPr>
          <w:trHeight w:val="432"/>
        </w:trPr>
        <w:tc>
          <w:tcPr>
            <w:tcW w:w="4299" w:type="dxa"/>
            <w:vAlign w:val="center"/>
          </w:tcPr>
          <w:p w14:paraId="762E62AF" w14:textId="77777777" w:rsidR="00C00BEB" w:rsidRDefault="00C00BEB" w:rsidP="00C00BEB">
            <w:pPr>
              <w:rPr>
                <w:rFonts w:ascii="Arial" w:hAnsi="Arial" w:cs="Arial"/>
              </w:rPr>
            </w:pPr>
            <w:r>
              <w:rPr>
                <w:rFonts w:ascii="Arial" w:hAnsi="Arial" w:cs="Arial"/>
              </w:rPr>
              <w:t>Inappropriate computer access</w:t>
            </w:r>
          </w:p>
        </w:tc>
        <w:tc>
          <w:tcPr>
            <w:tcW w:w="810" w:type="dxa"/>
            <w:vAlign w:val="center"/>
          </w:tcPr>
          <w:p w14:paraId="6C8CCF94" w14:textId="77777777" w:rsidR="00C00BEB" w:rsidRDefault="00C00BEB" w:rsidP="00C00BEB">
            <w:pPr>
              <w:rPr>
                <w:rFonts w:ascii="Arial" w:hAnsi="Arial" w:cs="Arial"/>
              </w:rPr>
            </w:pPr>
            <w:r>
              <w:rPr>
                <w:rFonts w:ascii="Arial" w:hAnsi="Arial" w:cs="Arial"/>
              </w:rPr>
              <w:t>1</w:t>
            </w:r>
          </w:p>
        </w:tc>
        <w:tc>
          <w:tcPr>
            <w:tcW w:w="4191" w:type="dxa"/>
            <w:vAlign w:val="center"/>
          </w:tcPr>
          <w:p w14:paraId="71045248" w14:textId="77777777" w:rsidR="00C00BEB" w:rsidRDefault="00C00BEB" w:rsidP="00C00BEB">
            <w:pPr>
              <w:rPr>
                <w:rFonts w:ascii="Arial" w:hAnsi="Arial" w:cs="Arial"/>
              </w:rPr>
            </w:pPr>
            <w:r>
              <w:rPr>
                <w:rFonts w:ascii="Arial" w:hAnsi="Arial" w:cs="Arial"/>
              </w:rPr>
              <w:t>Within 6 and 12 months</w:t>
            </w:r>
          </w:p>
        </w:tc>
      </w:tr>
      <w:tr w:rsidR="00C00BEB" w14:paraId="31D1C895" w14:textId="77777777" w:rsidTr="000C1DED">
        <w:trPr>
          <w:trHeight w:val="432"/>
        </w:trPr>
        <w:tc>
          <w:tcPr>
            <w:tcW w:w="4299" w:type="dxa"/>
            <w:vAlign w:val="center"/>
          </w:tcPr>
          <w:p w14:paraId="10FD94F9" w14:textId="77777777" w:rsidR="00C00BEB" w:rsidRDefault="00C00BEB" w:rsidP="00C00BEB">
            <w:pPr>
              <w:rPr>
                <w:rFonts w:ascii="Arial" w:hAnsi="Arial" w:cs="Arial"/>
              </w:rPr>
            </w:pPr>
            <w:r>
              <w:rPr>
                <w:rFonts w:ascii="Arial" w:hAnsi="Arial" w:cs="Arial"/>
              </w:rPr>
              <w:t>Social Networking</w:t>
            </w:r>
          </w:p>
        </w:tc>
        <w:tc>
          <w:tcPr>
            <w:tcW w:w="810" w:type="dxa"/>
            <w:vAlign w:val="center"/>
          </w:tcPr>
          <w:p w14:paraId="6B48C276" w14:textId="77777777" w:rsidR="00C00BEB" w:rsidRDefault="00C00BEB" w:rsidP="00C00BEB">
            <w:pPr>
              <w:rPr>
                <w:rFonts w:ascii="Arial" w:hAnsi="Arial" w:cs="Arial"/>
              </w:rPr>
            </w:pPr>
            <w:r>
              <w:rPr>
                <w:rFonts w:ascii="Arial" w:hAnsi="Arial" w:cs="Arial"/>
              </w:rPr>
              <w:t>1</w:t>
            </w:r>
          </w:p>
        </w:tc>
        <w:tc>
          <w:tcPr>
            <w:tcW w:w="4191" w:type="dxa"/>
            <w:vAlign w:val="center"/>
          </w:tcPr>
          <w:p w14:paraId="615916EF" w14:textId="77777777" w:rsidR="00C00BEB" w:rsidRDefault="00C00BEB" w:rsidP="00C00BEB">
            <w:pPr>
              <w:rPr>
                <w:rFonts w:ascii="Arial" w:hAnsi="Arial" w:cs="Arial"/>
              </w:rPr>
            </w:pPr>
            <w:r>
              <w:rPr>
                <w:rFonts w:ascii="Arial" w:hAnsi="Arial" w:cs="Arial"/>
              </w:rPr>
              <w:t>Within 30 days</w:t>
            </w:r>
          </w:p>
        </w:tc>
      </w:tr>
      <w:tr w:rsidR="00C00BEB" w14:paraId="0941CAAF" w14:textId="77777777" w:rsidTr="000C1DED">
        <w:trPr>
          <w:trHeight w:val="432"/>
        </w:trPr>
        <w:tc>
          <w:tcPr>
            <w:tcW w:w="4299" w:type="dxa"/>
            <w:vAlign w:val="center"/>
          </w:tcPr>
          <w:p w14:paraId="5808DC56" w14:textId="77777777" w:rsidR="00C00BEB" w:rsidRDefault="00C00BEB" w:rsidP="00C00BEB">
            <w:pPr>
              <w:rPr>
                <w:rFonts w:ascii="Arial" w:hAnsi="Arial" w:cs="Arial"/>
              </w:rPr>
            </w:pPr>
            <w:r>
              <w:rPr>
                <w:rFonts w:ascii="Arial" w:hAnsi="Arial" w:cs="Arial"/>
              </w:rPr>
              <w:t>Results Oriented Mngt ROM</w:t>
            </w:r>
          </w:p>
        </w:tc>
        <w:tc>
          <w:tcPr>
            <w:tcW w:w="810" w:type="dxa"/>
            <w:vAlign w:val="center"/>
          </w:tcPr>
          <w:p w14:paraId="66F9B1C5" w14:textId="77777777" w:rsidR="00C00BEB" w:rsidRDefault="00C00BEB" w:rsidP="00C00BEB">
            <w:pPr>
              <w:rPr>
                <w:rFonts w:ascii="Arial" w:hAnsi="Arial" w:cs="Arial"/>
              </w:rPr>
            </w:pPr>
            <w:r>
              <w:rPr>
                <w:rFonts w:ascii="Arial" w:hAnsi="Arial" w:cs="Arial"/>
              </w:rPr>
              <w:t>1</w:t>
            </w:r>
          </w:p>
        </w:tc>
        <w:tc>
          <w:tcPr>
            <w:tcW w:w="4191" w:type="dxa"/>
            <w:vAlign w:val="center"/>
          </w:tcPr>
          <w:p w14:paraId="1425CD4D" w14:textId="77777777" w:rsidR="00C00BEB" w:rsidRDefault="00C00BEB" w:rsidP="00C00BEB">
            <w:pPr>
              <w:rPr>
                <w:rFonts w:ascii="Arial" w:hAnsi="Arial" w:cs="Arial"/>
              </w:rPr>
            </w:pPr>
            <w:r>
              <w:rPr>
                <w:rFonts w:ascii="Arial" w:hAnsi="Arial" w:cs="Arial"/>
              </w:rPr>
              <w:t>Within 30 days</w:t>
            </w:r>
          </w:p>
        </w:tc>
      </w:tr>
      <w:tr w:rsidR="00C00BEB" w14:paraId="6CE5AD36" w14:textId="77777777" w:rsidTr="000C1DED">
        <w:trPr>
          <w:trHeight w:val="432"/>
        </w:trPr>
        <w:tc>
          <w:tcPr>
            <w:tcW w:w="4299" w:type="dxa"/>
            <w:vAlign w:val="center"/>
          </w:tcPr>
          <w:p w14:paraId="3C094888" w14:textId="77777777" w:rsidR="00C00BEB" w:rsidRDefault="00C00BEB" w:rsidP="00C00BEB">
            <w:pPr>
              <w:rPr>
                <w:rFonts w:ascii="Arial" w:hAnsi="Arial" w:cs="Arial"/>
              </w:rPr>
            </w:pPr>
            <w:r>
              <w:rPr>
                <w:rFonts w:ascii="Arial" w:hAnsi="Arial" w:cs="Arial"/>
              </w:rPr>
              <w:t>Adoption Function in FACES</w:t>
            </w:r>
          </w:p>
        </w:tc>
        <w:tc>
          <w:tcPr>
            <w:tcW w:w="810" w:type="dxa"/>
            <w:vAlign w:val="center"/>
          </w:tcPr>
          <w:p w14:paraId="4B3062A5" w14:textId="77777777" w:rsidR="00C00BEB" w:rsidRDefault="00C00BEB" w:rsidP="00C00BEB">
            <w:pPr>
              <w:rPr>
                <w:rFonts w:ascii="Arial" w:hAnsi="Arial" w:cs="Arial"/>
              </w:rPr>
            </w:pPr>
            <w:r>
              <w:rPr>
                <w:rFonts w:ascii="Arial" w:hAnsi="Arial" w:cs="Arial"/>
              </w:rPr>
              <w:t>1</w:t>
            </w:r>
          </w:p>
        </w:tc>
        <w:tc>
          <w:tcPr>
            <w:tcW w:w="4191" w:type="dxa"/>
            <w:vAlign w:val="center"/>
          </w:tcPr>
          <w:p w14:paraId="1A453A99" w14:textId="77777777" w:rsidR="00C00BEB" w:rsidRDefault="00C00BEB" w:rsidP="00C00BEB">
            <w:pPr>
              <w:rPr>
                <w:rFonts w:ascii="Arial" w:hAnsi="Arial" w:cs="Arial"/>
              </w:rPr>
            </w:pPr>
            <w:r>
              <w:rPr>
                <w:rFonts w:ascii="Arial" w:hAnsi="Arial" w:cs="Arial"/>
              </w:rPr>
              <w:t>Within 30 days</w:t>
            </w:r>
          </w:p>
        </w:tc>
      </w:tr>
      <w:tr w:rsidR="00C00BEB" w14:paraId="3F44E82A" w14:textId="77777777" w:rsidTr="000C1DED">
        <w:trPr>
          <w:trHeight w:val="432"/>
        </w:trPr>
        <w:tc>
          <w:tcPr>
            <w:tcW w:w="4299" w:type="dxa"/>
            <w:vAlign w:val="center"/>
          </w:tcPr>
          <w:p w14:paraId="4232E235" w14:textId="77777777" w:rsidR="00C00BEB" w:rsidRDefault="00C00BEB" w:rsidP="00C00BEB">
            <w:pPr>
              <w:rPr>
                <w:rFonts w:ascii="Arial" w:hAnsi="Arial" w:cs="Arial"/>
              </w:rPr>
            </w:pPr>
            <w:r>
              <w:rPr>
                <w:rFonts w:ascii="Arial" w:hAnsi="Arial" w:cs="Arial"/>
              </w:rPr>
              <w:t>Changes to case record maintenance/access</w:t>
            </w:r>
          </w:p>
        </w:tc>
        <w:tc>
          <w:tcPr>
            <w:tcW w:w="810" w:type="dxa"/>
            <w:vAlign w:val="center"/>
          </w:tcPr>
          <w:p w14:paraId="351CF32E" w14:textId="77777777" w:rsidR="00C00BEB" w:rsidRDefault="00C00BEB" w:rsidP="00C00BEB">
            <w:pPr>
              <w:rPr>
                <w:rFonts w:ascii="Arial" w:hAnsi="Arial" w:cs="Arial"/>
              </w:rPr>
            </w:pPr>
            <w:r>
              <w:rPr>
                <w:rFonts w:ascii="Arial" w:hAnsi="Arial" w:cs="Arial"/>
              </w:rPr>
              <w:t>1</w:t>
            </w:r>
          </w:p>
        </w:tc>
        <w:tc>
          <w:tcPr>
            <w:tcW w:w="4191" w:type="dxa"/>
            <w:vAlign w:val="center"/>
          </w:tcPr>
          <w:p w14:paraId="32AA0314" w14:textId="77777777" w:rsidR="00C00BEB" w:rsidRDefault="00C00BEB" w:rsidP="00C00BEB">
            <w:pPr>
              <w:rPr>
                <w:rFonts w:ascii="Arial" w:hAnsi="Arial" w:cs="Arial"/>
              </w:rPr>
            </w:pPr>
            <w:r>
              <w:rPr>
                <w:rFonts w:ascii="Arial" w:hAnsi="Arial" w:cs="Arial"/>
              </w:rPr>
              <w:t>Within 30 days</w:t>
            </w:r>
          </w:p>
        </w:tc>
      </w:tr>
      <w:tr w:rsidR="00C00BEB" w14:paraId="5E7E04A0" w14:textId="77777777" w:rsidTr="000C1DED">
        <w:trPr>
          <w:trHeight w:val="432"/>
        </w:trPr>
        <w:tc>
          <w:tcPr>
            <w:tcW w:w="4299" w:type="dxa"/>
            <w:vAlign w:val="center"/>
          </w:tcPr>
          <w:p w14:paraId="518B5B30" w14:textId="77777777" w:rsidR="00C00BEB" w:rsidRDefault="00C00BEB" w:rsidP="00C00BEB">
            <w:pPr>
              <w:rPr>
                <w:rFonts w:ascii="Arial" w:hAnsi="Arial" w:cs="Arial"/>
              </w:rPr>
            </w:pPr>
            <w:r>
              <w:rPr>
                <w:rFonts w:ascii="Arial" w:hAnsi="Arial" w:cs="Arial"/>
              </w:rPr>
              <w:t>Informed Consent</w:t>
            </w:r>
          </w:p>
        </w:tc>
        <w:tc>
          <w:tcPr>
            <w:tcW w:w="810" w:type="dxa"/>
            <w:vAlign w:val="center"/>
          </w:tcPr>
          <w:p w14:paraId="6A3628A9" w14:textId="77777777" w:rsidR="00C00BEB" w:rsidRDefault="00C00BEB" w:rsidP="00C00BEB">
            <w:pPr>
              <w:rPr>
                <w:rFonts w:ascii="Arial" w:hAnsi="Arial" w:cs="Arial"/>
              </w:rPr>
            </w:pPr>
            <w:r>
              <w:rPr>
                <w:rFonts w:ascii="Arial" w:hAnsi="Arial" w:cs="Arial"/>
              </w:rPr>
              <w:t>1</w:t>
            </w:r>
          </w:p>
        </w:tc>
        <w:tc>
          <w:tcPr>
            <w:tcW w:w="4191" w:type="dxa"/>
            <w:vAlign w:val="center"/>
          </w:tcPr>
          <w:p w14:paraId="3AC2CEA3" w14:textId="77777777" w:rsidR="00C00BEB" w:rsidRDefault="00C00BEB" w:rsidP="00C00BEB">
            <w:pPr>
              <w:rPr>
                <w:rFonts w:ascii="Arial" w:hAnsi="Arial" w:cs="Arial"/>
              </w:rPr>
            </w:pPr>
            <w:r>
              <w:rPr>
                <w:rFonts w:ascii="Arial" w:hAnsi="Arial" w:cs="Arial"/>
              </w:rPr>
              <w:t>Within 30 days</w:t>
            </w:r>
          </w:p>
        </w:tc>
      </w:tr>
      <w:tr w:rsidR="00C00BEB" w14:paraId="0AE866D7" w14:textId="77777777" w:rsidTr="000C1DED">
        <w:trPr>
          <w:trHeight w:val="432"/>
        </w:trPr>
        <w:tc>
          <w:tcPr>
            <w:tcW w:w="4299" w:type="dxa"/>
            <w:vAlign w:val="center"/>
          </w:tcPr>
          <w:p w14:paraId="23845DEC" w14:textId="77777777" w:rsidR="00C00BEB" w:rsidRDefault="00C00BEB" w:rsidP="00C00BEB">
            <w:pPr>
              <w:rPr>
                <w:rFonts w:ascii="Arial" w:hAnsi="Arial" w:cs="Arial"/>
              </w:rPr>
            </w:pPr>
            <w:r>
              <w:rPr>
                <w:rFonts w:ascii="Arial" w:hAnsi="Arial" w:cs="Arial"/>
              </w:rPr>
              <w:t>Active Shooter and Bomb Threat</w:t>
            </w:r>
          </w:p>
        </w:tc>
        <w:tc>
          <w:tcPr>
            <w:tcW w:w="810" w:type="dxa"/>
            <w:vAlign w:val="center"/>
          </w:tcPr>
          <w:p w14:paraId="2813DA83" w14:textId="77777777" w:rsidR="00C00BEB" w:rsidRDefault="00C00BEB" w:rsidP="00C00BEB">
            <w:pPr>
              <w:rPr>
                <w:rFonts w:ascii="Arial" w:hAnsi="Arial" w:cs="Arial"/>
              </w:rPr>
            </w:pPr>
            <w:r>
              <w:rPr>
                <w:rFonts w:ascii="Arial" w:hAnsi="Arial" w:cs="Arial"/>
              </w:rPr>
              <w:t>1</w:t>
            </w:r>
          </w:p>
        </w:tc>
        <w:tc>
          <w:tcPr>
            <w:tcW w:w="4191" w:type="dxa"/>
            <w:vAlign w:val="center"/>
          </w:tcPr>
          <w:p w14:paraId="1CB29AC6" w14:textId="77777777" w:rsidR="00C00BEB" w:rsidRDefault="00C00BEB" w:rsidP="00C00BEB">
            <w:pPr>
              <w:rPr>
                <w:rFonts w:ascii="Arial" w:hAnsi="Arial" w:cs="Arial"/>
              </w:rPr>
            </w:pPr>
            <w:r>
              <w:rPr>
                <w:rFonts w:ascii="Arial" w:hAnsi="Arial" w:cs="Arial"/>
              </w:rPr>
              <w:t xml:space="preserve">Within 30 days </w:t>
            </w:r>
          </w:p>
        </w:tc>
      </w:tr>
      <w:tr w:rsidR="00C00BEB" w14:paraId="09703824" w14:textId="77777777" w:rsidTr="000C1DED">
        <w:trPr>
          <w:trHeight w:val="432"/>
        </w:trPr>
        <w:tc>
          <w:tcPr>
            <w:tcW w:w="4299" w:type="dxa"/>
            <w:vAlign w:val="center"/>
          </w:tcPr>
          <w:p w14:paraId="10BDEF78" w14:textId="77777777" w:rsidR="00C00BEB" w:rsidRDefault="00C00BEB" w:rsidP="00C00BEB">
            <w:pPr>
              <w:rPr>
                <w:rFonts w:ascii="Arial" w:hAnsi="Arial" w:cs="Arial"/>
              </w:rPr>
            </w:pPr>
            <w:r>
              <w:rPr>
                <w:rFonts w:ascii="Arial" w:hAnsi="Arial" w:cs="Arial"/>
              </w:rPr>
              <w:t>CQI In Action</w:t>
            </w:r>
          </w:p>
        </w:tc>
        <w:tc>
          <w:tcPr>
            <w:tcW w:w="810" w:type="dxa"/>
            <w:vAlign w:val="center"/>
          </w:tcPr>
          <w:p w14:paraId="61988C42" w14:textId="77777777" w:rsidR="00C00BEB" w:rsidRDefault="00C00BEB" w:rsidP="00C00BEB">
            <w:pPr>
              <w:rPr>
                <w:rFonts w:ascii="Arial" w:hAnsi="Arial" w:cs="Arial"/>
              </w:rPr>
            </w:pPr>
            <w:r>
              <w:rPr>
                <w:rFonts w:ascii="Arial" w:hAnsi="Arial" w:cs="Arial"/>
              </w:rPr>
              <w:t>1</w:t>
            </w:r>
          </w:p>
        </w:tc>
        <w:tc>
          <w:tcPr>
            <w:tcW w:w="4191" w:type="dxa"/>
            <w:vAlign w:val="center"/>
          </w:tcPr>
          <w:p w14:paraId="3449ACA0" w14:textId="77777777" w:rsidR="00C00BEB" w:rsidRDefault="00C00BEB" w:rsidP="00C00BEB">
            <w:pPr>
              <w:rPr>
                <w:rFonts w:ascii="Arial" w:hAnsi="Arial" w:cs="Arial"/>
              </w:rPr>
            </w:pPr>
            <w:r>
              <w:rPr>
                <w:rFonts w:ascii="Arial" w:hAnsi="Arial" w:cs="Arial"/>
              </w:rPr>
              <w:t>Within 30 days</w:t>
            </w:r>
          </w:p>
        </w:tc>
      </w:tr>
      <w:tr w:rsidR="00C00BEB" w14:paraId="6BC67102" w14:textId="77777777" w:rsidTr="000C1DED">
        <w:trPr>
          <w:trHeight w:val="432"/>
        </w:trPr>
        <w:tc>
          <w:tcPr>
            <w:tcW w:w="4299" w:type="dxa"/>
            <w:vAlign w:val="center"/>
          </w:tcPr>
          <w:p w14:paraId="31267187" w14:textId="77777777" w:rsidR="00C00BEB" w:rsidRDefault="00C00BEB" w:rsidP="00C00BEB">
            <w:pPr>
              <w:rPr>
                <w:rFonts w:ascii="Arial" w:hAnsi="Arial" w:cs="Arial"/>
              </w:rPr>
            </w:pPr>
            <w:r>
              <w:rPr>
                <w:rFonts w:ascii="Arial" w:hAnsi="Arial" w:cs="Arial"/>
              </w:rPr>
              <w:t xml:space="preserve">Code of Ethics- Self Instruction </w:t>
            </w:r>
          </w:p>
        </w:tc>
        <w:tc>
          <w:tcPr>
            <w:tcW w:w="810" w:type="dxa"/>
            <w:vAlign w:val="center"/>
          </w:tcPr>
          <w:p w14:paraId="2ADE2794" w14:textId="77777777" w:rsidR="00C00BEB" w:rsidRDefault="00C00BEB" w:rsidP="00C00BEB">
            <w:pPr>
              <w:rPr>
                <w:rFonts w:ascii="Arial" w:hAnsi="Arial" w:cs="Arial"/>
              </w:rPr>
            </w:pPr>
            <w:r>
              <w:rPr>
                <w:rFonts w:ascii="Arial" w:hAnsi="Arial" w:cs="Arial"/>
              </w:rPr>
              <w:t>1</w:t>
            </w:r>
          </w:p>
        </w:tc>
        <w:tc>
          <w:tcPr>
            <w:tcW w:w="4191" w:type="dxa"/>
            <w:vAlign w:val="center"/>
          </w:tcPr>
          <w:p w14:paraId="27A122F2" w14:textId="77777777" w:rsidR="00C00BEB" w:rsidRDefault="00C00BEB" w:rsidP="00C00BEB">
            <w:pPr>
              <w:rPr>
                <w:rFonts w:ascii="Arial" w:hAnsi="Arial" w:cs="Arial"/>
              </w:rPr>
            </w:pPr>
            <w:r>
              <w:rPr>
                <w:rFonts w:ascii="Arial" w:hAnsi="Arial" w:cs="Arial"/>
              </w:rPr>
              <w:t>Within 30 days</w:t>
            </w:r>
          </w:p>
        </w:tc>
      </w:tr>
      <w:tr w:rsidR="00C00BEB" w14:paraId="139F030F" w14:textId="77777777" w:rsidTr="000C1DED">
        <w:trPr>
          <w:trHeight w:val="432"/>
        </w:trPr>
        <w:tc>
          <w:tcPr>
            <w:tcW w:w="4299" w:type="dxa"/>
            <w:vAlign w:val="center"/>
          </w:tcPr>
          <w:p w14:paraId="36EA446D" w14:textId="77777777" w:rsidR="00C00BEB" w:rsidRDefault="00C00BEB" w:rsidP="00C00BEB">
            <w:pPr>
              <w:rPr>
                <w:rFonts w:ascii="Arial" w:hAnsi="Arial" w:cs="Arial"/>
              </w:rPr>
            </w:pPr>
            <w:r>
              <w:rPr>
                <w:rFonts w:ascii="Arial" w:hAnsi="Arial" w:cs="Arial"/>
              </w:rPr>
              <w:t>Psychotropic Med Mngt Update 2019</w:t>
            </w:r>
          </w:p>
        </w:tc>
        <w:tc>
          <w:tcPr>
            <w:tcW w:w="810" w:type="dxa"/>
            <w:vAlign w:val="center"/>
          </w:tcPr>
          <w:p w14:paraId="544FD640" w14:textId="77777777" w:rsidR="00C00BEB" w:rsidRDefault="00C00BEB" w:rsidP="00C00BEB">
            <w:pPr>
              <w:rPr>
                <w:rFonts w:ascii="Arial" w:hAnsi="Arial" w:cs="Arial"/>
              </w:rPr>
            </w:pPr>
            <w:r>
              <w:rPr>
                <w:rFonts w:ascii="Arial" w:hAnsi="Arial" w:cs="Arial"/>
              </w:rPr>
              <w:t>1</w:t>
            </w:r>
          </w:p>
        </w:tc>
        <w:tc>
          <w:tcPr>
            <w:tcW w:w="4191" w:type="dxa"/>
            <w:vAlign w:val="center"/>
          </w:tcPr>
          <w:p w14:paraId="15DB2820" w14:textId="77777777" w:rsidR="00C00BEB" w:rsidRDefault="00C00BEB" w:rsidP="00C00BEB">
            <w:pPr>
              <w:rPr>
                <w:rFonts w:ascii="Arial" w:hAnsi="Arial" w:cs="Arial"/>
              </w:rPr>
            </w:pPr>
            <w:r>
              <w:rPr>
                <w:rFonts w:ascii="Arial" w:hAnsi="Arial" w:cs="Arial"/>
              </w:rPr>
              <w:t>Within 30 days</w:t>
            </w:r>
          </w:p>
        </w:tc>
      </w:tr>
      <w:tr w:rsidR="00C00BEB" w14:paraId="1B572300" w14:textId="77777777" w:rsidTr="000C1DED">
        <w:trPr>
          <w:trHeight w:val="432"/>
        </w:trPr>
        <w:tc>
          <w:tcPr>
            <w:tcW w:w="4299" w:type="dxa"/>
            <w:vAlign w:val="center"/>
          </w:tcPr>
          <w:p w14:paraId="5645091A" w14:textId="77777777" w:rsidR="00C00BEB" w:rsidRDefault="00C00BEB" w:rsidP="00C00BEB">
            <w:pPr>
              <w:rPr>
                <w:rFonts w:ascii="Arial" w:hAnsi="Arial" w:cs="Arial"/>
              </w:rPr>
            </w:pPr>
            <w:r>
              <w:rPr>
                <w:rFonts w:ascii="Arial" w:hAnsi="Arial" w:cs="Arial"/>
              </w:rPr>
              <w:t>Safe care triage, medical expertise and standard of care</w:t>
            </w:r>
          </w:p>
        </w:tc>
        <w:tc>
          <w:tcPr>
            <w:tcW w:w="810" w:type="dxa"/>
            <w:vAlign w:val="center"/>
          </w:tcPr>
          <w:p w14:paraId="317AFC31" w14:textId="77777777" w:rsidR="00C00BEB" w:rsidRDefault="00C00BEB" w:rsidP="00C00BEB">
            <w:pPr>
              <w:rPr>
                <w:rFonts w:ascii="Arial" w:hAnsi="Arial" w:cs="Arial"/>
              </w:rPr>
            </w:pPr>
            <w:r>
              <w:rPr>
                <w:rFonts w:ascii="Arial" w:hAnsi="Arial" w:cs="Arial"/>
              </w:rPr>
              <w:t>1</w:t>
            </w:r>
          </w:p>
        </w:tc>
        <w:tc>
          <w:tcPr>
            <w:tcW w:w="4191" w:type="dxa"/>
            <w:vAlign w:val="center"/>
          </w:tcPr>
          <w:p w14:paraId="5629C428" w14:textId="77777777" w:rsidR="00C00BEB" w:rsidRDefault="00C00BEB" w:rsidP="00C00BEB">
            <w:pPr>
              <w:rPr>
                <w:rFonts w:ascii="Arial" w:hAnsi="Arial" w:cs="Arial"/>
              </w:rPr>
            </w:pPr>
            <w:r>
              <w:rPr>
                <w:rFonts w:ascii="Arial" w:hAnsi="Arial" w:cs="Arial"/>
              </w:rPr>
              <w:t>Within 90 days</w:t>
            </w:r>
          </w:p>
        </w:tc>
      </w:tr>
      <w:tr w:rsidR="00C00BEB" w14:paraId="6D809290" w14:textId="77777777" w:rsidTr="000C1DED">
        <w:trPr>
          <w:trHeight w:val="432"/>
        </w:trPr>
        <w:tc>
          <w:tcPr>
            <w:tcW w:w="4299" w:type="dxa"/>
            <w:vAlign w:val="center"/>
          </w:tcPr>
          <w:p w14:paraId="78E68320" w14:textId="77777777" w:rsidR="00C00BEB" w:rsidRDefault="00C00BEB" w:rsidP="00C00BEB">
            <w:pPr>
              <w:rPr>
                <w:rFonts w:ascii="Arial" w:hAnsi="Arial" w:cs="Arial"/>
              </w:rPr>
            </w:pPr>
            <w:r>
              <w:rPr>
                <w:rFonts w:ascii="Arial" w:hAnsi="Arial" w:cs="Arial"/>
              </w:rPr>
              <w:t>Personally Identifiable Info &amp; HIPPA</w:t>
            </w:r>
          </w:p>
        </w:tc>
        <w:tc>
          <w:tcPr>
            <w:tcW w:w="810" w:type="dxa"/>
            <w:vAlign w:val="center"/>
          </w:tcPr>
          <w:p w14:paraId="3E415172" w14:textId="77777777" w:rsidR="00C00BEB" w:rsidRDefault="00C00BEB" w:rsidP="00C00BEB">
            <w:pPr>
              <w:rPr>
                <w:rFonts w:ascii="Arial" w:hAnsi="Arial" w:cs="Arial"/>
              </w:rPr>
            </w:pPr>
            <w:r>
              <w:rPr>
                <w:rFonts w:ascii="Arial" w:hAnsi="Arial" w:cs="Arial"/>
              </w:rPr>
              <w:t>1</w:t>
            </w:r>
          </w:p>
        </w:tc>
        <w:tc>
          <w:tcPr>
            <w:tcW w:w="4191" w:type="dxa"/>
            <w:vAlign w:val="center"/>
          </w:tcPr>
          <w:p w14:paraId="6ADE4EC4" w14:textId="77777777" w:rsidR="00C00BEB" w:rsidRDefault="00C00BEB" w:rsidP="00C00BEB">
            <w:pPr>
              <w:rPr>
                <w:rFonts w:ascii="Arial" w:hAnsi="Arial" w:cs="Arial"/>
              </w:rPr>
            </w:pPr>
            <w:r>
              <w:rPr>
                <w:rFonts w:ascii="Arial" w:hAnsi="Arial" w:cs="Arial"/>
              </w:rPr>
              <w:t>Within 30 days</w:t>
            </w:r>
          </w:p>
        </w:tc>
      </w:tr>
      <w:tr w:rsidR="00C00BEB" w14:paraId="5B1FF830" w14:textId="77777777" w:rsidTr="000C1DED">
        <w:trPr>
          <w:trHeight w:val="432"/>
        </w:trPr>
        <w:tc>
          <w:tcPr>
            <w:tcW w:w="4299" w:type="dxa"/>
            <w:vAlign w:val="center"/>
          </w:tcPr>
          <w:p w14:paraId="788384BD" w14:textId="77777777" w:rsidR="00C00BEB" w:rsidRDefault="00C00BEB" w:rsidP="00C00BEB">
            <w:pPr>
              <w:rPr>
                <w:rFonts w:ascii="Arial" w:hAnsi="Arial" w:cs="Arial"/>
              </w:rPr>
            </w:pPr>
            <w:r>
              <w:rPr>
                <w:rFonts w:ascii="Arial" w:hAnsi="Arial" w:cs="Arial"/>
              </w:rPr>
              <w:t>New Employee Orientation</w:t>
            </w:r>
          </w:p>
        </w:tc>
        <w:tc>
          <w:tcPr>
            <w:tcW w:w="810" w:type="dxa"/>
            <w:vAlign w:val="center"/>
          </w:tcPr>
          <w:p w14:paraId="68882C30" w14:textId="77777777" w:rsidR="00C00BEB" w:rsidRDefault="00C00BEB" w:rsidP="00C00BEB">
            <w:pPr>
              <w:rPr>
                <w:rFonts w:ascii="Arial" w:hAnsi="Arial" w:cs="Arial"/>
              </w:rPr>
            </w:pPr>
            <w:r>
              <w:rPr>
                <w:rFonts w:ascii="Arial" w:hAnsi="Arial" w:cs="Arial"/>
              </w:rPr>
              <w:t>8</w:t>
            </w:r>
          </w:p>
        </w:tc>
        <w:tc>
          <w:tcPr>
            <w:tcW w:w="4191" w:type="dxa"/>
            <w:vAlign w:val="center"/>
          </w:tcPr>
          <w:p w14:paraId="4B140C12" w14:textId="77777777" w:rsidR="00C00BEB" w:rsidRDefault="00C00BEB" w:rsidP="00C00BEB">
            <w:pPr>
              <w:rPr>
                <w:rFonts w:ascii="Arial" w:hAnsi="Arial" w:cs="Arial"/>
              </w:rPr>
            </w:pPr>
            <w:r>
              <w:rPr>
                <w:rFonts w:ascii="Arial" w:hAnsi="Arial" w:cs="Arial"/>
              </w:rPr>
              <w:t>Within 30 days</w:t>
            </w:r>
          </w:p>
        </w:tc>
      </w:tr>
      <w:tr w:rsidR="00C00BEB" w14:paraId="27118FC0" w14:textId="77777777" w:rsidTr="000C1DED">
        <w:trPr>
          <w:trHeight w:val="432"/>
        </w:trPr>
        <w:tc>
          <w:tcPr>
            <w:tcW w:w="4299" w:type="dxa"/>
            <w:vAlign w:val="center"/>
          </w:tcPr>
          <w:p w14:paraId="7481279F" w14:textId="77777777" w:rsidR="00C00BEB" w:rsidRDefault="00C00BEB" w:rsidP="00C00BEB">
            <w:pPr>
              <w:rPr>
                <w:rFonts w:ascii="Arial" w:hAnsi="Arial" w:cs="Arial"/>
              </w:rPr>
            </w:pPr>
            <w:r>
              <w:rPr>
                <w:rFonts w:ascii="Arial" w:hAnsi="Arial" w:cs="Arial"/>
              </w:rPr>
              <w:t>Workplace Safety</w:t>
            </w:r>
          </w:p>
        </w:tc>
        <w:tc>
          <w:tcPr>
            <w:tcW w:w="810" w:type="dxa"/>
            <w:vAlign w:val="center"/>
          </w:tcPr>
          <w:p w14:paraId="19D9E4F7" w14:textId="77777777" w:rsidR="00C00BEB" w:rsidRDefault="00C00BEB" w:rsidP="00C00BEB">
            <w:pPr>
              <w:rPr>
                <w:rFonts w:ascii="Arial" w:hAnsi="Arial" w:cs="Arial"/>
              </w:rPr>
            </w:pPr>
            <w:r>
              <w:rPr>
                <w:rFonts w:ascii="Arial" w:hAnsi="Arial" w:cs="Arial"/>
              </w:rPr>
              <w:t>8</w:t>
            </w:r>
          </w:p>
        </w:tc>
        <w:tc>
          <w:tcPr>
            <w:tcW w:w="4191" w:type="dxa"/>
            <w:vAlign w:val="center"/>
          </w:tcPr>
          <w:p w14:paraId="5731A847" w14:textId="77777777" w:rsidR="00C00BEB" w:rsidRDefault="00C00BEB" w:rsidP="00C00BEB">
            <w:pPr>
              <w:rPr>
                <w:rFonts w:ascii="Arial" w:hAnsi="Arial" w:cs="Arial"/>
              </w:rPr>
            </w:pPr>
            <w:r>
              <w:rPr>
                <w:rFonts w:ascii="Arial" w:hAnsi="Arial" w:cs="Arial"/>
              </w:rPr>
              <w:t>Within 90 days</w:t>
            </w:r>
          </w:p>
        </w:tc>
      </w:tr>
      <w:tr w:rsidR="00C00BEB" w14:paraId="467828D8" w14:textId="77777777" w:rsidTr="000C1DED">
        <w:trPr>
          <w:trHeight w:val="432"/>
        </w:trPr>
        <w:tc>
          <w:tcPr>
            <w:tcW w:w="4299" w:type="dxa"/>
            <w:vAlign w:val="center"/>
          </w:tcPr>
          <w:p w14:paraId="67C47810" w14:textId="77777777" w:rsidR="00C00BEB" w:rsidRDefault="00C00BEB" w:rsidP="00C00BEB">
            <w:pPr>
              <w:rPr>
                <w:rFonts w:ascii="Arial" w:hAnsi="Arial" w:cs="Arial"/>
              </w:rPr>
            </w:pPr>
            <w:r>
              <w:rPr>
                <w:rFonts w:ascii="Arial" w:hAnsi="Arial" w:cs="Arial"/>
              </w:rPr>
              <w:t>Civil Rights and  Diversity Non Supervisors</w:t>
            </w:r>
          </w:p>
        </w:tc>
        <w:tc>
          <w:tcPr>
            <w:tcW w:w="810" w:type="dxa"/>
            <w:vAlign w:val="center"/>
          </w:tcPr>
          <w:p w14:paraId="773EEA4E" w14:textId="77777777" w:rsidR="00C00BEB" w:rsidRDefault="00C00BEB" w:rsidP="00C00BEB">
            <w:pPr>
              <w:rPr>
                <w:rFonts w:ascii="Arial" w:hAnsi="Arial" w:cs="Arial"/>
              </w:rPr>
            </w:pPr>
            <w:r>
              <w:rPr>
                <w:rFonts w:ascii="Arial" w:hAnsi="Arial" w:cs="Arial"/>
              </w:rPr>
              <w:t>8</w:t>
            </w:r>
          </w:p>
        </w:tc>
        <w:tc>
          <w:tcPr>
            <w:tcW w:w="4191" w:type="dxa"/>
            <w:vAlign w:val="center"/>
          </w:tcPr>
          <w:p w14:paraId="43AFB323" w14:textId="77777777" w:rsidR="00C00BEB" w:rsidRDefault="00C00BEB" w:rsidP="00C00BEB">
            <w:pPr>
              <w:rPr>
                <w:rFonts w:ascii="Arial" w:hAnsi="Arial" w:cs="Arial"/>
              </w:rPr>
            </w:pPr>
            <w:r>
              <w:rPr>
                <w:rFonts w:ascii="Arial" w:hAnsi="Arial" w:cs="Arial"/>
              </w:rPr>
              <w:t>Within 1 year</w:t>
            </w:r>
          </w:p>
        </w:tc>
      </w:tr>
      <w:tr w:rsidR="00C00BEB" w14:paraId="3BC08562" w14:textId="77777777" w:rsidTr="000C1DED">
        <w:trPr>
          <w:trHeight w:val="432"/>
        </w:trPr>
        <w:tc>
          <w:tcPr>
            <w:tcW w:w="4299" w:type="dxa"/>
            <w:vAlign w:val="center"/>
          </w:tcPr>
          <w:p w14:paraId="0AC3CC3A" w14:textId="77777777" w:rsidR="00C00BEB" w:rsidRDefault="00C00BEB" w:rsidP="00C00BEB">
            <w:pPr>
              <w:rPr>
                <w:rFonts w:ascii="Arial" w:hAnsi="Arial" w:cs="Arial"/>
              </w:rPr>
            </w:pPr>
            <w:r>
              <w:rPr>
                <w:rFonts w:ascii="Arial" w:hAnsi="Arial" w:cs="Arial"/>
              </w:rPr>
              <w:t>Leave Track Demo</w:t>
            </w:r>
          </w:p>
        </w:tc>
        <w:tc>
          <w:tcPr>
            <w:tcW w:w="810" w:type="dxa"/>
            <w:vAlign w:val="center"/>
          </w:tcPr>
          <w:p w14:paraId="147E73D0" w14:textId="77777777" w:rsidR="00C00BEB" w:rsidRDefault="00C00BEB" w:rsidP="00C00BEB">
            <w:pPr>
              <w:rPr>
                <w:rFonts w:ascii="Arial" w:hAnsi="Arial" w:cs="Arial"/>
              </w:rPr>
            </w:pPr>
            <w:r>
              <w:rPr>
                <w:rFonts w:ascii="Arial" w:hAnsi="Arial" w:cs="Arial"/>
              </w:rPr>
              <w:t>1</w:t>
            </w:r>
          </w:p>
        </w:tc>
        <w:tc>
          <w:tcPr>
            <w:tcW w:w="4191" w:type="dxa"/>
            <w:vAlign w:val="center"/>
          </w:tcPr>
          <w:p w14:paraId="522DA284" w14:textId="77777777" w:rsidR="00C00BEB" w:rsidRDefault="00C00BEB" w:rsidP="00C00BEB">
            <w:pPr>
              <w:rPr>
                <w:rFonts w:ascii="Arial" w:hAnsi="Arial" w:cs="Arial"/>
              </w:rPr>
            </w:pPr>
            <w:r>
              <w:rPr>
                <w:rFonts w:ascii="Arial" w:hAnsi="Arial" w:cs="Arial"/>
              </w:rPr>
              <w:t>Within 30 days</w:t>
            </w:r>
          </w:p>
        </w:tc>
      </w:tr>
      <w:tr w:rsidR="00C00BEB" w14:paraId="1193BBAA" w14:textId="77777777" w:rsidTr="000C1DED">
        <w:trPr>
          <w:trHeight w:val="432"/>
        </w:trPr>
        <w:tc>
          <w:tcPr>
            <w:tcW w:w="4299" w:type="dxa"/>
            <w:vAlign w:val="center"/>
          </w:tcPr>
          <w:p w14:paraId="63C9DBDD" w14:textId="77777777" w:rsidR="00C00BEB" w:rsidRDefault="00C00BEB" w:rsidP="00C00BEB">
            <w:pPr>
              <w:rPr>
                <w:rFonts w:ascii="Arial" w:hAnsi="Arial" w:cs="Arial"/>
              </w:rPr>
            </w:pPr>
            <w:r>
              <w:rPr>
                <w:rFonts w:ascii="Arial" w:hAnsi="Arial" w:cs="Arial"/>
              </w:rPr>
              <w:t>Drug Free Workplace Act</w:t>
            </w:r>
          </w:p>
        </w:tc>
        <w:tc>
          <w:tcPr>
            <w:tcW w:w="810" w:type="dxa"/>
            <w:vAlign w:val="center"/>
          </w:tcPr>
          <w:p w14:paraId="52049044" w14:textId="77777777" w:rsidR="00C00BEB" w:rsidRDefault="00C00BEB" w:rsidP="00C00BEB">
            <w:pPr>
              <w:rPr>
                <w:rFonts w:ascii="Arial" w:hAnsi="Arial" w:cs="Arial"/>
              </w:rPr>
            </w:pPr>
            <w:r>
              <w:rPr>
                <w:rFonts w:ascii="Arial" w:hAnsi="Arial" w:cs="Arial"/>
              </w:rPr>
              <w:t>1</w:t>
            </w:r>
          </w:p>
        </w:tc>
        <w:tc>
          <w:tcPr>
            <w:tcW w:w="4191" w:type="dxa"/>
            <w:vAlign w:val="center"/>
          </w:tcPr>
          <w:p w14:paraId="141F5886" w14:textId="77777777" w:rsidR="00C00BEB" w:rsidRDefault="00C00BEB" w:rsidP="00C00BEB">
            <w:pPr>
              <w:rPr>
                <w:rFonts w:ascii="Arial" w:hAnsi="Arial" w:cs="Arial"/>
              </w:rPr>
            </w:pPr>
            <w:r>
              <w:rPr>
                <w:rFonts w:ascii="Arial" w:hAnsi="Arial" w:cs="Arial"/>
              </w:rPr>
              <w:t>Within 30 days</w:t>
            </w:r>
          </w:p>
        </w:tc>
      </w:tr>
      <w:tr w:rsidR="00C00BEB" w14:paraId="3794AD16" w14:textId="77777777" w:rsidTr="000C1DED">
        <w:trPr>
          <w:trHeight w:val="432"/>
        </w:trPr>
        <w:tc>
          <w:tcPr>
            <w:tcW w:w="4299" w:type="dxa"/>
            <w:vAlign w:val="center"/>
          </w:tcPr>
          <w:p w14:paraId="6B9317F6" w14:textId="77777777" w:rsidR="00C00BEB" w:rsidRDefault="00C00BEB" w:rsidP="00C00BEB">
            <w:pPr>
              <w:rPr>
                <w:rFonts w:ascii="Arial" w:hAnsi="Arial" w:cs="Arial"/>
              </w:rPr>
            </w:pPr>
            <w:r>
              <w:rPr>
                <w:rFonts w:ascii="Arial" w:hAnsi="Arial" w:cs="Arial"/>
              </w:rPr>
              <w:t>Employee Handbook</w:t>
            </w:r>
          </w:p>
        </w:tc>
        <w:tc>
          <w:tcPr>
            <w:tcW w:w="810" w:type="dxa"/>
            <w:vAlign w:val="center"/>
          </w:tcPr>
          <w:p w14:paraId="050B22D8" w14:textId="77777777" w:rsidR="00C00BEB" w:rsidRDefault="00C00BEB" w:rsidP="00C00BEB">
            <w:pPr>
              <w:rPr>
                <w:rFonts w:ascii="Arial" w:hAnsi="Arial" w:cs="Arial"/>
              </w:rPr>
            </w:pPr>
            <w:r>
              <w:rPr>
                <w:rFonts w:ascii="Arial" w:hAnsi="Arial" w:cs="Arial"/>
              </w:rPr>
              <w:t>1</w:t>
            </w:r>
          </w:p>
        </w:tc>
        <w:tc>
          <w:tcPr>
            <w:tcW w:w="4191" w:type="dxa"/>
            <w:vAlign w:val="center"/>
          </w:tcPr>
          <w:p w14:paraId="1744704B" w14:textId="77777777" w:rsidR="00C00BEB" w:rsidRDefault="00C00BEB" w:rsidP="00C00BEB">
            <w:pPr>
              <w:rPr>
                <w:rFonts w:ascii="Arial" w:hAnsi="Arial" w:cs="Arial"/>
              </w:rPr>
            </w:pPr>
            <w:r>
              <w:rPr>
                <w:rFonts w:ascii="Arial" w:hAnsi="Arial" w:cs="Arial"/>
              </w:rPr>
              <w:t>Within 30 days</w:t>
            </w:r>
          </w:p>
        </w:tc>
      </w:tr>
      <w:tr w:rsidR="00C00BEB" w14:paraId="5EA0C49E" w14:textId="77777777" w:rsidTr="000C1DED">
        <w:trPr>
          <w:trHeight w:val="432"/>
        </w:trPr>
        <w:tc>
          <w:tcPr>
            <w:tcW w:w="4299" w:type="dxa"/>
            <w:vAlign w:val="center"/>
          </w:tcPr>
          <w:p w14:paraId="5DC0F58A" w14:textId="77777777" w:rsidR="00C00BEB" w:rsidRDefault="00C00BEB" w:rsidP="00C00BEB">
            <w:pPr>
              <w:rPr>
                <w:rFonts w:ascii="Arial" w:hAnsi="Arial" w:cs="Arial"/>
              </w:rPr>
            </w:pPr>
            <w:r>
              <w:rPr>
                <w:rFonts w:ascii="Arial" w:hAnsi="Arial" w:cs="Arial"/>
              </w:rPr>
              <w:t xml:space="preserve">New Employee HIPAA Training </w:t>
            </w:r>
          </w:p>
        </w:tc>
        <w:tc>
          <w:tcPr>
            <w:tcW w:w="810" w:type="dxa"/>
            <w:vAlign w:val="center"/>
          </w:tcPr>
          <w:p w14:paraId="4E989316" w14:textId="77777777" w:rsidR="00C00BEB" w:rsidRDefault="00C00BEB" w:rsidP="00C00BEB">
            <w:pPr>
              <w:rPr>
                <w:rFonts w:ascii="Arial" w:hAnsi="Arial" w:cs="Arial"/>
              </w:rPr>
            </w:pPr>
            <w:r>
              <w:rPr>
                <w:rFonts w:ascii="Arial" w:hAnsi="Arial" w:cs="Arial"/>
              </w:rPr>
              <w:t>1</w:t>
            </w:r>
          </w:p>
        </w:tc>
        <w:tc>
          <w:tcPr>
            <w:tcW w:w="4191" w:type="dxa"/>
            <w:vAlign w:val="center"/>
          </w:tcPr>
          <w:p w14:paraId="4E4F98AB" w14:textId="77777777" w:rsidR="00C00BEB" w:rsidRDefault="00C00BEB" w:rsidP="00C00BEB">
            <w:pPr>
              <w:rPr>
                <w:rFonts w:ascii="Arial" w:hAnsi="Arial" w:cs="Arial"/>
              </w:rPr>
            </w:pPr>
            <w:r>
              <w:rPr>
                <w:rFonts w:ascii="Arial" w:hAnsi="Arial" w:cs="Arial"/>
              </w:rPr>
              <w:t>Within 30 days</w:t>
            </w:r>
          </w:p>
        </w:tc>
      </w:tr>
      <w:tr w:rsidR="00C00BEB" w14:paraId="45510D6A" w14:textId="77777777" w:rsidTr="000C1DED">
        <w:trPr>
          <w:trHeight w:val="432"/>
        </w:trPr>
        <w:tc>
          <w:tcPr>
            <w:tcW w:w="4299" w:type="dxa"/>
            <w:vAlign w:val="center"/>
          </w:tcPr>
          <w:p w14:paraId="58A3BBD6" w14:textId="77777777" w:rsidR="00C00BEB" w:rsidRDefault="00C00BEB" w:rsidP="00C00BEB">
            <w:pPr>
              <w:rPr>
                <w:rFonts w:ascii="Arial" w:hAnsi="Arial" w:cs="Arial"/>
              </w:rPr>
            </w:pPr>
            <w:r>
              <w:rPr>
                <w:rFonts w:ascii="Arial" w:hAnsi="Arial" w:cs="Arial"/>
              </w:rPr>
              <w:t>HIPAA &amp; Confidentiality Law</w:t>
            </w:r>
          </w:p>
        </w:tc>
        <w:tc>
          <w:tcPr>
            <w:tcW w:w="810" w:type="dxa"/>
            <w:vAlign w:val="center"/>
          </w:tcPr>
          <w:p w14:paraId="1C69E3CD" w14:textId="77777777" w:rsidR="00C00BEB" w:rsidRDefault="00C00BEB" w:rsidP="00C00BEB">
            <w:pPr>
              <w:rPr>
                <w:rFonts w:ascii="Arial" w:hAnsi="Arial" w:cs="Arial"/>
              </w:rPr>
            </w:pPr>
            <w:r>
              <w:rPr>
                <w:rFonts w:ascii="Arial" w:hAnsi="Arial" w:cs="Arial"/>
              </w:rPr>
              <w:t>1</w:t>
            </w:r>
          </w:p>
        </w:tc>
        <w:tc>
          <w:tcPr>
            <w:tcW w:w="4191" w:type="dxa"/>
            <w:vAlign w:val="center"/>
          </w:tcPr>
          <w:p w14:paraId="2554E7E5" w14:textId="77777777" w:rsidR="00C00BEB" w:rsidRDefault="00C00BEB" w:rsidP="00C00BEB">
            <w:pPr>
              <w:rPr>
                <w:rFonts w:ascii="Arial" w:hAnsi="Arial" w:cs="Arial"/>
              </w:rPr>
            </w:pPr>
            <w:r>
              <w:rPr>
                <w:rFonts w:ascii="Arial" w:hAnsi="Arial" w:cs="Arial"/>
              </w:rPr>
              <w:t>Within 30 days</w:t>
            </w:r>
          </w:p>
        </w:tc>
      </w:tr>
      <w:tr w:rsidR="00C00BEB" w14:paraId="6223C3CB" w14:textId="77777777" w:rsidTr="000C1DED">
        <w:trPr>
          <w:trHeight w:val="432"/>
        </w:trPr>
        <w:tc>
          <w:tcPr>
            <w:tcW w:w="4299" w:type="dxa"/>
            <w:vAlign w:val="center"/>
          </w:tcPr>
          <w:p w14:paraId="517C7173" w14:textId="77777777" w:rsidR="00C00BEB" w:rsidRDefault="00C00BEB" w:rsidP="00C00BEB">
            <w:pPr>
              <w:spacing w:line="276" w:lineRule="auto"/>
              <w:rPr>
                <w:rFonts w:ascii="Arial" w:hAnsi="Arial" w:cs="Arial"/>
              </w:rPr>
            </w:pPr>
            <w:r>
              <w:rPr>
                <w:rFonts w:ascii="Arial" w:hAnsi="Arial" w:cs="Arial"/>
              </w:rPr>
              <w:t>Legal Aspects for Family-Centered Services, Alternative Care, Adoption</w:t>
            </w:r>
          </w:p>
        </w:tc>
        <w:tc>
          <w:tcPr>
            <w:tcW w:w="810" w:type="dxa"/>
            <w:vAlign w:val="center"/>
          </w:tcPr>
          <w:p w14:paraId="2E192FBB" w14:textId="77777777" w:rsidR="00C00BEB" w:rsidRDefault="00C00BEB" w:rsidP="00C00BEB">
            <w:pPr>
              <w:spacing w:line="276" w:lineRule="auto"/>
              <w:rPr>
                <w:rFonts w:ascii="Arial" w:hAnsi="Arial" w:cs="Arial"/>
              </w:rPr>
            </w:pPr>
            <w:r>
              <w:rPr>
                <w:rFonts w:ascii="Arial" w:hAnsi="Arial" w:cs="Arial"/>
              </w:rPr>
              <w:t>16.5</w:t>
            </w:r>
          </w:p>
        </w:tc>
        <w:tc>
          <w:tcPr>
            <w:tcW w:w="4191" w:type="dxa"/>
            <w:vAlign w:val="center"/>
          </w:tcPr>
          <w:p w14:paraId="1748E271" w14:textId="77777777" w:rsidR="00C00BEB" w:rsidRDefault="00C00BEB" w:rsidP="00C00BEB">
            <w:pPr>
              <w:spacing w:line="276" w:lineRule="auto"/>
              <w:rPr>
                <w:rFonts w:ascii="Arial" w:hAnsi="Arial" w:cs="Arial"/>
              </w:rPr>
            </w:pPr>
            <w:r>
              <w:rPr>
                <w:rFonts w:ascii="Arial" w:hAnsi="Arial" w:cs="Arial"/>
              </w:rPr>
              <w:t>Following completion of CWPT</w:t>
            </w:r>
          </w:p>
        </w:tc>
      </w:tr>
      <w:tr w:rsidR="00C00BEB" w14:paraId="1FAD24B5" w14:textId="77777777" w:rsidTr="000C1DED">
        <w:trPr>
          <w:trHeight w:val="432"/>
        </w:trPr>
        <w:tc>
          <w:tcPr>
            <w:tcW w:w="4299" w:type="dxa"/>
            <w:vAlign w:val="center"/>
          </w:tcPr>
          <w:p w14:paraId="111B2C2C" w14:textId="77777777" w:rsidR="00C00BEB" w:rsidRDefault="00C00BEB" w:rsidP="00C00BEB">
            <w:pPr>
              <w:rPr>
                <w:rFonts w:ascii="Arial" w:hAnsi="Arial" w:cs="Arial"/>
              </w:rPr>
            </w:pPr>
            <w:r>
              <w:rPr>
                <w:rFonts w:ascii="Arial" w:hAnsi="Arial" w:cs="Arial"/>
              </w:rPr>
              <w:t>Heart of Coaching for members</w:t>
            </w:r>
          </w:p>
        </w:tc>
        <w:tc>
          <w:tcPr>
            <w:tcW w:w="810" w:type="dxa"/>
            <w:vAlign w:val="center"/>
          </w:tcPr>
          <w:p w14:paraId="5A7A5D43" w14:textId="77777777" w:rsidR="00C00BEB" w:rsidRDefault="00C00BEB" w:rsidP="00C00BEB">
            <w:pPr>
              <w:rPr>
                <w:rFonts w:ascii="Arial" w:hAnsi="Arial" w:cs="Arial"/>
              </w:rPr>
            </w:pPr>
            <w:r>
              <w:rPr>
                <w:rFonts w:ascii="Arial" w:hAnsi="Arial" w:cs="Arial"/>
              </w:rPr>
              <w:t>14</w:t>
            </w:r>
          </w:p>
        </w:tc>
        <w:tc>
          <w:tcPr>
            <w:tcW w:w="4191" w:type="dxa"/>
            <w:vAlign w:val="center"/>
          </w:tcPr>
          <w:p w14:paraId="2358C5E8" w14:textId="77777777" w:rsidR="00C00BEB" w:rsidRDefault="00C00BEB" w:rsidP="00C00BEB">
            <w:pPr>
              <w:rPr>
                <w:rFonts w:ascii="Arial" w:hAnsi="Arial" w:cs="Arial"/>
              </w:rPr>
            </w:pPr>
            <w:r>
              <w:rPr>
                <w:rFonts w:ascii="Arial" w:hAnsi="Arial" w:cs="Arial"/>
              </w:rPr>
              <w:t>Within 1 year</w:t>
            </w:r>
          </w:p>
        </w:tc>
      </w:tr>
      <w:tr w:rsidR="00C00BEB" w14:paraId="6CB84FCA" w14:textId="77777777" w:rsidTr="000C1DED">
        <w:trPr>
          <w:trHeight w:val="432"/>
        </w:trPr>
        <w:tc>
          <w:tcPr>
            <w:tcW w:w="4299" w:type="dxa"/>
            <w:vAlign w:val="center"/>
          </w:tcPr>
          <w:p w14:paraId="5065FBE9" w14:textId="77777777" w:rsidR="00C00BEB" w:rsidRDefault="00C00BEB" w:rsidP="00C00BEB">
            <w:pPr>
              <w:rPr>
                <w:rFonts w:ascii="Arial" w:hAnsi="Arial" w:cs="Arial"/>
              </w:rPr>
            </w:pPr>
            <w:r>
              <w:rPr>
                <w:rFonts w:ascii="Arial" w:hAnsi="Arial" w:cs="Arial"/>
              </w:rPr>
              <w:t>Signs of Safety Basic Training</w:t>
            </w:r>
          </w:p>
        </w:tc>
        <w:tc>
          <w:tcPr>
            <w:tcW w:w="810" w:type="dxa"/>
            <w:vAlign w:val="center"/>
          </w:tcPr>
          <w:p w14:paraId="737DF069" w14:textId="77777777" w:rsidR="00C00BEB" w:rsidRDefault="00C00BEB" w:rsidP="00C00BEB">
            <w:pPr>
              <w:rPr>
                <w:rFonts w:ascii="Arial" w:hAnsi="Arial" w:cs="Arial"/>
              </w:rPr>
            </w:pPr>
            <w:r>
              <w:rPr>
                <w:rFonts w:ascii="Arial" w:hAnsi="Arial" w:cs="Arial"/>
              </w:rPr>
              <w:t>12</w:t>
            </w:r>
          </w:p>
        </w:tc>
        <w:tc>
          <w:tcPr>
            <w:tcW w:w="4191" w:type="dxa"/>
            <w:vAlign w:val="center"/>
          </w:tcPr>
          <w:p w14:paraId="417CD305" w14:textId="77777777" w:rsidR="00C00BEB" w:rsidRDefault="00C00BEB" w:rsidP="00C00BEB">
            <w:pPr>
              <w:rPr>
                <w:rFonts w:ascii="Arial" w:hAnsi="Arial" w:cs="Arial"/>
              </w:rPr>
            </w:pPr>
            <w:r>
              <w:rPr>
                <w:rFonts w:ascii="Arial" w:hAnsi="Arial" w:cs="Arial"/>
              </w:rPr>
              <w:t>Within 30 days</w:t>
            </w:r>
          </w:p>
        </w:tc>
      </w:tr>
      <w:tr w:rsidR="00C00BEB" w14:paraId="68B18042" w14:textId="77777777" w:rsidTr="000C1DED">
        <w:trPr>
          <w:trHeight w:val="432"/>
        </w:trPr>
        <w:tc>
          <w:tcPr>
            <w:tcW w:w="4299" w:type="dxa"/>
            <w:vAlign w:val="center"/>
          </w:tcPr>
          <w:p w14:paraId="75D9E494" w14:textId="77777777" w:rsidR="00C00BEB" w:rsidRDefault="00C00BEB" w:rsidP="00C00BEB">
            <w:pPr>
              <w:rPr>
                <w:rFonts w:ascii="Arial" w:hAnsi="Arial" w:cs="Arial"/>
              </w:rPr>
            </w:pPr>
            <w:r>
              <w:rPr>
                <w:rFonts w:ascii="Arial" w:hAnsi="Arial" w:cs="Arial"/>
              </w:rPr>
              <w:t xml:space="preserve">A Wellbeing Orientation 5 Domains </w:t>
            </w:r>
          </w:p>
        </w:tc>
        <w:tc>
          <w:tcPr>
            <w:tcW w:w="810" w:type="dxa"/>
            <w:vAlign w:val="center"/>
          </w:tcPr>
          <w:p w14:paraId="4322E6B2" w14:textId="77777777" w:rsidR="00C00BEB" w:rsidRDefault="00C00BEB" w:rsidP="00C00BEB">
            <w:pPr>
              <w:rPr>
                <w:rFonts w:ascii="Arial" w:hAnsi="Arial" w:cs="Arial"/>
              </w:rPr>
            </w:pPr>
            <w:r>
              <w:rPr>
                <w:rFonts w:ascii="Arial" w:hAnsi="Arial" w:cs="Arial"/>
              </w:rPr>
              <w:t>9</w:t>
            </w:r>
          </w:p>
        </w:tc>
        <w:tc>
          <w:tcPr>
            <w:tcW w:w="4191" w:type="dxa"/>
            <w:vAlign w:val="center"/>
          </w:tcPr>
          <w:p w14:paraId="2CF907EB" w14:textId="77777777" w:rsidR="00C00BEB" w:rsidRDefault="00C00BEB" w:rsidP="00C00BEB">
            <w:pPr>
              <w:rPr>
                <w:rFonts w:ascii="Arial" w:hAnsi="Arial" w:cs="Arial"/>
              </w:rPr>
            </w:pPr>
            <w:r>
              <w:rPr>
                <w:rFonts w:ascii="Arial" w:hAnsi="Arial" w:cs="Arial"/>
              </w:rPr>
              <w:t>Within 30 days</w:t>
            </w:r>
          </w:p>
        </w:tc>
      </w:tr>
      <w:tr w:rsidR="00C00BEB" w14:paraId="1894C427" w14:textId="77777777" w:rsidTr="000C1DED">
        <w:trPr>
          <w:trHeight w:val="432"/>
        </w:trPr>
        <w:tc>
          <w:tcPr>
            <w:tcW w:w="4299" w:type="dxa"/>
            <w:vAlign w:val="center"/>
          </w:tcPr>
          <w:p w14:paraId="7C926586" w14:textId="77777777" w:rsidR="00C00BEB" w:rsidRDefault="00C00BEB" w:rsidP="00C00BEB">
            <w:pPr>
              <w:spacing w:line="276" w:lineRule="auto"/>
              <w:rPr>
                <w:rFonts w:ascii="Arial" w:hAnsi="Arial" w:cs="Arial"/>
              </w:rPr>
            </w:pPr>
            <w:r>
              <w:rPr>
                <w:rFonts w:ascii="Arial" w:hAnsi="Arial" w:cs="Arial"/>
              </w:rPr>
              <w:t>RSMo Chapter 210 qualifying in-service*</w:t>
            </w:r>
          </w:p>
        </w:tc>
        <w:tc>
          <w:tcPr>
            <w:tcW w:w="810" w:type="dxa"/>
            <w:vAlign w:val="center"/>
          </w:tcPr>
          <w:p w14:paraId="174DC80F" w14:textId="77777777" w:rsidR="00C00BEB" w:rsidRDefault="00C00BEB" w:rsidP="00C00BEB">
            <w:pPr>
              <w:spacing w:line="276" w:lineRule="auto"/>
              <w:rPr>
                <w:rFonts w:ascii="Arial" w:hAnsi="Arial" w:cs="Arial"/>
              </w:rPr>
            </w:pPr>
            <w:r>
              <w:rPr>
                <w:rFonts w:ascii="Arial" w:hAnsi="Arial" w:cs="Arial"/>
              </w:rPr>
              <w:t>20</w:t>
            </w:r>
          </w:p>
        </w:tc>
        <w:tc>
          <w:tcPr>
            <w:tcW w:w="4191" w:type="dxa"/>
            <w:vAlign w:val="center"/>
          </w:tcPr>
          <w:p w14:paraId="1E009D06" w14:textId="77777777" w:rsidR="00C00BEB" w:rsidRDefault="00C00BEB" w:rsidP="00C00BEB">
            <w:pPr>
              <w:spacing w:line="276" w:lineRule="auto"/>
              <w:rPr>
                <w:rFonts w:ascii="Arial" w:hAnsi="Arial" w:cs="Arial"/>
              </w:rPr>
            </w:pPr>
            <w:r>
              <w:rPr>
                <w:rFonts w:ascii="Arial" w:hAnsi="Arial" w:cs="Arial"/>
              </w:rPr>
              <w:t>Annually</w:t>
            </w:r>
          </w:p>
        </w:tc>
      </w:tr>
      <w:tr w:rsidR="00C00BEB" w14:paraId="7AF6BFCB" w14:textId="77777777" w:rsidTr="000C1DED">
        <w:trPr>
          <w:trHeight w:val="432"/>
        </w:trPr>
        <w:tc>
          <w:tcPr>
            <w:tcW w:w="4299" w:type="dxa"/>
            <w:vAlign w:val="center"/>
          </w:tcPr>
          <w:p w14:paraId="1E35BEE6" w14:textId="77777777" w:rsidR="00C00BEB" w:rsidRDefault="00C00BEB" w:rsidP="00C00BEB">
            <w:pPr>
              <w:spacing w:line="276" w:lineRule="auto"/>
              <w:rPr>
                <w:rFonts w:ascii="Arial" w:hAnsi="Arial" w:cs="Arial"/>
              </w:rPr>
            </w:pPr>
            <w:r>
              <w:rPr>
                <w:rFonts w:ascii="Arial" w:hAnsi="Arial" w:cs="Arial"/>
              </w:rPr>
              <w:t>Domestic Violence**</w:t>
            </w:r>
          </w:p>
        </w:tc>
        <w:tc>
          <w:tcPr>
            <w:tcW w:w="810" w:type="dxa"/>
            <w:vAlign w:val="center"/>
          </w:tcPr>
          <w:p w14:paraId="0EE92FE9" w14:textId="77777777" w:rsidR="00C00BEB" w:rsidRDefault="00C00BEB" w:rsidP="00C00BEB">
            <w:pPr>
              <w:spacing w:line="276" w:lineRule="auto"/>
              <w:rPr>
                <w:rFonts w:ascii="Arial" w:hAnsi="Arial" w:cs="Arial"/>
              </w:rPr>
            </w:pPr>
            <w:r>
              <w:rPr>
                <w:rFonts w:ascii="Arial" w:hAnsi="Arial" w:cs="Arial"/>
              </w:rPr>
              <w:t>8</w:t>
            </w:r>
          </w:p>
        </w:tc>
        <w:tc>
          <w:tcPr>
            <w:tcW w:w="4191" w:type="dxa"/>
            <w:vAlign w:val="center"/>
          </w:tcPr>
          <w:p w14:paraId="22DFB385" w14:textId="77777777" w:rsidR="00C00BEB" w:rsidRDefault="00C00BEB" w:rsidP="00C00BEB">
            <w:pPr>
              <w:spacing w:line="276" w:lineRule="auto"/>
              <w:rPr>
                <w:rFonts w:ascii="Arial" w:hAnsi="Arial" w:cs="Arial"/>
              </w:rPr>
            </w:pPr>
            <w:r>
              <w:rPr>
                <w:rFonts w:ascii="Arial" w:hAnsi="Arial" w:cs="Arial"/>
              </w:rPr>
              <w:t>Within first year</w:t>
            </w:r>
          </w:p>
        </w:tc>
      </w:tr>
      <w:tr w:rsidR="00C00BEB" w14:paraId="29A6799A" w14:textId="77777777" w:rsidTr="000C1DED">
        <w:trPr>
          <w:trHeight w:val="432"/>
        </w:trPr>
        <w:tc>
          <w:tcPr>
            <w:tcW w:w="4299" w:type="dxa"/>
            <w:vAlign w:val="center"/>
          </w:tcPr>
          <w:p w14:paraId="6728BDB6" w14:textId="77777777" w:rsidR="00C00BEB" w:rsidRDefault="00C00BEB" w:rsidP="00C00BEB">
            <w:pPr>
              <w:spacing w:line="276" w:lineRule="auto"/>
              <w:rPr>
                <w:rFonts w:ascii="Arial" w:hAnsi="Arial" w:cs="Arial"/>
              </w:rPr>
            </w:pPr>
            <w:r>
              <w:rPr>
                <w:rFonts w:ascii="Arial" w:hAnsi="Arial" w:cs="Arial"/>
              </w:rPr>
              <w:t>NCTSN Child Welfare Trauma Toolkit</w:t>
            </w:r>
          </w:p>
        </w:tc>
        <w:tc>
          <w:tcPr>
            <w:tcW w:w="810" w:type="dxa"/>
            <w:vAlign w:val="center"/>
          </w:tcPr>
          <w:p w14:paraId="2102EFC5" w14:textId="77777777" w:rsidR="00C00BEB" w:rsidRDefault="00C00BEB" w:rsidP="00C00BEB">
            <w:pPr>
              <w:spacing w:line="276" w:lineRule="auto"/>
              <w:rPr>
                <w:rFonts w:ascii="Arial" w:hAnsi="Arial" w:cs="Arial"/>
              </w:rPr>
            </w:pPr>
            <w:r>
              <w:rPr>
                <w:rFonts w:ascii="Arial" w:hAnsi="Arial" w:cs="Arial"/>
              </w:rPr>
              <w:t>12</w:t>
            </w:r>
          </w:p>
        </w:tc>
        <w:tc>
          <w:tcPr>
            <w:tcW w:w="4191" w:type="dxa"/>
            <w:vAlign w:val="center"/>
          </w:tcPr>
          <w:p w14:paraId="08B52DB0" w14:textId="77777777" w:rsidR="00C00BEB" w:rsidRDefault="00C00BEB" w:rsidP="00C00BEB">
            <w:pPr>
              <w:spacing w:line="276" w:lineRule="auto"/>
              <w:rPr>
                <w:rFonts w:ascii="Arial" w:hAnsi="Arial" w:cs="Arial"/>
              </w:rPr>
            </w:pPr>
            <w:r>
              <w:rPr>
                <w:rFonts w:ascii="Arial" w:hAnsi="Arial" w:cs="Arial"/>
              </w:rPr>
              <w:t xml:space="preserve">Within 6 months </w:t>
            </w:r>
          </w:p>
        </w:tc>
      </w:tr>
      <w:tr w:rsidR="00C00BEB" w14:paraId="57A8680D" w14:textId="77777777" w:rsidTr="000C1DED">
        <w:trPr>
          <w:trHeight w:val="432"/>
        </w:trPr>
        <w:tc>
          <w:tcPr>
            <w:tcW w:w="4299" w:type="dxa"/>
            <w:vAlign w:val="center"/>
          </w:tcPr>
          <w:p w14:paraId="7293D96A" w14:textId="77777777" w:rsidR="00C00BEB" w:rsidRDefault="00C00BEB" w:rsidP="00C00BEB">
            <w:pPr>
              <w:spacing w:line="276" w:lineRule="auto"/>
              <w:rPr>
                <w:rFonts w:ascii="Arial" w:hAnsi="Arial" w:cs="Arial"/>
              </w:rPr>
            </w:pPr>
            <w:r>
              <w:rPr>
                <w:rFonts w:ascii="Arial" w:hAnsi="Arial" w:cs="Arial"/>
              </w:rPr>
              <w:t>Introduction to Human Trafficking*</w:t>
            </w:r>
          </w:p>
        </w:tc>
        <w:tc>
          <w:tcPr>
            <w:tcW w:w="810" w:type="dxa"/>
            <w:vAlign w:val="center"/>
          </w:tcPr>
          <w:p w14:paraId="2D08BADC" w14:textId="77777777" w:rsidR="00C00BEB" w:rsidRDefault="00C00BEB" w:rsidP="00C00BEB">
            <w:pPr>
              <w:spacing w:line="276" w:lineRule="auto"/>
              <w:rPr>
                <w:rFonts w:ascii="Arial" w:hAnsi="Arial" w:cs="Arial"/>
              </w:rPr>
            </w:pPr>
            <w:r>
              <w:rPr>
                <w:rFonts w:ascii="Arial" w:hAnsi="Arial" w:cs="Arial"/>
              </w:rPr>
              <w:t>6</w:t>
            </w:r>
          </w:p>
        </w:tc>
        <w:tc>
          <w:tcPr>
            <w:tcW w:w="4191" w:type="dxa"/>
            <w:vAlign w:val="center"/>
          </w:tcPr>
          <w:p w14:paraId="42F54D6F" w14:textId="77777777" w:rsidR="00C00BEB" w:rsidRDefault="00C00BEB" w:rsidP="00C00BEB">
            <w:pPr>
              <w:spacing w:line="276" w:lineRule="auto"/>
              <w:rPr>
                <w:rFonts w:ascii="Arial" w:hAnsi="Arial" w:cs="Arial"/>
              </w:rPr>
            </w:pPr>
            <w:r>
              <w:rPr>
                <w:rFonts w:ascii="Arial" w:hAnsi="Arial" w:cs="Arial"/>
              </w:rPr>
              <w:t>Following completion of CWPT</w:t>
            </w:r>
          </w:p>
        </w:tc>
      </w:tr>
      <w:tr w:rsidR="00C00BEB" w14:paraId="70738215" w14:textId="77777777" w:rsidTr="00C00BEB">
        <w:tblPrEx>
          <w:tblLook w:val="0000" w:firstRow="0" w:lastRow="0" w:firstColumn="0" w:lastColumn="0" w:noHBand="0" w:noVBand="0"/>
        </w:tblPrEx>
        <w:trPr>
          <w:trHeight w:val="1457"/>
        </w:trPr>
        <w:tc>
          <w:tcPr>
            <w:tcW w:w="9300" w:type="dxa"/>
            <w:gridSpan w:val="3"/>
            <w:vAlign w:val="center"/>
          </w:tcPr>
          <w:p w14:paraId="72AC948F" w14:textId="77777777" w:rsidR="00C00BEB" w:rsidRDefault="00C00BEB" w:rsidP="00C00BEB">
            <w:pPr>
              <w:pStyle w:val="NormalWeb"/>
              <w:spacing w:line="276" w:lineRule="auto"/>
              <w:rPr>
                <w:rFonts w:ascii="Arial" w:hAnsi="Arial" w:cs="Arial"/>
                <w:sz w:val="16"/>
                <w:szCs w:val="16"/>
              </w:rPr>
            </w:pPr>
            <w:r w:rsidRPr="00E873CA">
              <w:rPr>
                <w:rFonts w:ascii="Arial" w:hAnsi="Arial" w:cs="Arial"/>
                <w:sz w:val="16"/>
                <w:szCs w:val="16"/>
              </w:rPr>
              <w:t>*</w:t>
            </w:r>
            <w:r>
              <w:rPr>
                <w:rFonts w:ascii="Arial" w:hAnsi="Arial" w:cs="Arial"/>
                <w:sz w:val="16"/>
                <w:szCs w:val="16"/>
              </w:rPr>
              <w:t xml:space="preserve"> </w:t>
            </w:r>
            <w:r w:rsidRPr="000123FC">
              <w:rPr>
                <w:rFonts w:ascii="Arial" w:hAnsi="Arial" w:cs="Arial"/>
                <w:b/>
                <w:bCs/>
                <w:sz w:val="16"/>
                <w:szCs w:val="16"/>
                <w:lang w:val="en"/>
              </w:rPr>
              <w:t xml:space="preserve">210.180.  Division employees to be trained. — </w:t>
            </w:r>
            <w:r w:rsidRPr="000123FC">
              <w:rPr>
                <w:rFonts w:ascii="Arial" w:hAnsi="Arial" w:cs="Arial"/>
                <w:sz w:val="16"/>
                <w:szCs w:val="16"/>
                <w:lang w:val="en"/>
              </w:rPr>
              <w:t xml:space="preserve">Each employee of the division who is responsible for the investigation or family assessment of reports of suspected child abuse or neglect shall receive not less than forty hours of preservice training on the identification and treatment of child abuse and neglect.  In addition to such preservice training such employee shall also receive not less than twenty hours of in-service training each year on the subject of the identification and treatment of child abuse and neglect.  Such annual training shall include at least four hours of medical forensics relating to child abuse and neglect as approved by the SAFE CARE network described in section </w:t>
            </w:r>
            <w:hyperlink r:id="rId13" w:history="1">
              <w:r w:rsidRPr="000123FC">
                <w:rPr>
                  <w:rStyle w:val="Hyperlink"/>
                  <w:rFonts w:ascii="Arial" w:hAnsi="Arial" w:cs="Arial"/>
                  <w:sz w:val="16"/>
                  <w:szCs w:val="16"/>
                  <w:lang w:val="en"/>
                </w:rPr>
                <w:t>334.950</w:t>
              </w:r>
            </w:hyperlink>
            <w:r>
              <w:rPr>
                <w:rFonts w:ascii="Arial" w:hAnsi="Arial" w:cs="Arial"/>
                <w:sz w:val="16"/>
                <w:szCs w:val="16"/>
              </w:rPr>
              <w:t>.</w:t>
            </w:r>
          </w:p>
          <w:p w14:paraId="61CC29FC" w14:textId="77777777" w:rsidR="00C00BEB" w:rsidRDefault="00C00BEB" w:rsidP="00C00BEB">
            <w:pPr>
              <w:pStyle w:val="NormalWeb"/>
              <w:spacing w:line="276" w:lineRule="auto"/>
              <w:rPr>
                <w:rFonts w:ascii="Arial" w:hAnsi="Arial" w:cs="Arial"/>
                <w:sz w:val="16"/>
                <w:szCs w:val="16"/>
              </w:rPr>
            </w:pPr>
            <w:r>
              <w:rPr>
                <w:rFonts w:ascii="Arial" w:hAnsi="Arial" w:cs="Arial"/>
                <w:sz w:val="16"/>
                <w:szCs w:val="16"/>
              </w:rPr>
              <w:t xml:space="preserve">** </w:t>
            </w:r>
            <w:r w:rsidRPr="00E873CA">
              <w:rPr>
                <w:rFonts w:ascii="Arial" w:hAnsi="Arial" w:cs="Arial"/>
                <w:sz w:val="16"/>
                <w:szCs w:val="16"/>
              </w:rPr>
              <w:t>RSMo Chapter 210-approved in-service training</w:t>
            </w:r>
          </w:p>
        </w:tc>
      </w:tr>
    </w:tbl>
    <w:p w14:paraId="1A526228" w14:textId="77777777" w:rsidR="00315C39" w:rsidRPr="00315C39" w:rsidRDefault="00315C39" w:rsidP="00723D99">
      <w:pPr>
        <w:spacing w:after="0"/>
        <w:rPr>
          <w:rFonts w:ascii="Arial" w:hAnsi="Arial" w:cs="Arial"/>
          <w:highlight w:val="yellow"/>
        </w:rPr>
      </w:pPr>
      <w:r w:rsidRPr="00315C39">
        <w:rPr>
          <w:rFonts w:ascii="Arial" w:hAnsi="Arial" w:cs="Arial"/>
          <w:highlight w:val="yellow"/>
        </w:rPr>
        <w:t xml:space="preserve">   </w:t>
      </w:r>
    </w:p>
    <w:p w14:paraId="658C5C31" w14:textId="77777777" w:rsidR="005E02BD" w:rsidRPr="000123FC" w:rsidRDefault="005E02BD" w:rsidP="005E02BD">
      <w:pPr>
        <w:spacing w:after="0"/>
        <w:rPr>
          <w:rFonts w:ascii="Arial" w:hAnsi="Arial" w:cs="Arial"/>
        </w:rPr>
      </w:pPr>
      <w:r w:rsidRPr="000123FC">
        <w:rPr>
          <w:rFonts w:ascii="Arial" w:hAnsi="Arial" w:cs="Arial"/>
        </w:rPr>
        <w:t>A Children’s Service Supervisor has promotional opportunities to positions of Circuit Manager, Program Manager, or Program Development Specialist.  Promotional opportunities are available based on vacancy and a competitive interview process.  One or more years of experience as a Children’s Service Worker III, Children’s Service Worker IV, or Children’s Service Specialist with the Missouri Uniform Classification and Pay System. OR Three or more years of experience as a Children’s Service Worker I and/or II with the Missouri Uniform Classification and Pay System.</w:t>
      </w:r>
    </w:p>
    <w:p w14:paraId="54B99E77" w14:textId="77777777" w:rsidR="005E02BD" w:rsidRPr="000123FC" w:rsidRDefault="005E02BD" w:rsidP="005E02BD">
      <w:pPr>
        <w:spacing w:after="0"/>
        <w:rPr>
          <w:rFonts w:ascii="Arial" w:hAnsi="Arial" w:cs="Arial"/>
          <w:lang w:val="en"/>
        </w:rPr>
      </w:pPr>
      <w:r w:rsidRPr="000123FC">
        <w:rPr>
          <w:rFonts w:ascii="Arial" w:hAnsi="Arial" w:cs="Arial"/>
        </w:rPr>
        <w:t xml:space="preserve">OR </w:t>
      </w:r>
      <w:r w:rsidRPr="000123FC">
        <w:rPr>
          <w:rFonts w:ascii="Arial" w:hAnsi="Arial" w:cs="Arial"/>
          <w:lang w:val="en"/>
        </w:rPr>
        <w:t>A Bachelor’s degree from an accredited college or university. A degree in Social Work or comparable human services field is preferred; however, applicants with an unrelated Bachelor’s degree, but possessing direct relevant experience and/or competencies may be allowed substitutions on a case-by-case basis; and,</w:t>
      </w:r>
      <w:r>
        <w:rPr>
          <w:rFonts w:ascii="Arial" w:hAnsi="Arial" w:cs="Arial"/>
          <w:lang w:val="en"/>
        </w:rPr>
        <w:t xml:space="preserve"> </w:t>
      </w:r>
      <w:r w:rsidRPr="000123FC">
        <w:rPr>
          <w:rFonts w:ascii="Arial" w:hAnsi="Arial" w:cs="Arial"/>
          <w:lang w:val="en"/>
        </w:rPr>
        <w:t>Five or more years of professional experience with a public or private agency in the delivery of protective children’s services including casework/case management in: investigation of abuse or neglect of children; coordination of child foster care, adoptions, and family centered services; juvenile treatment/rehabilitation; and/or providing in-home family crisis intervention services, and possession of a valid vehicle operator’s license.</w:t>
      </w:r>
    </w:p>
    <w:p w14:paraId="70010CD3" w14:textId="77777777" w:rsidR="005E02BD" w:rsidRPr="000123FC" w:rsidRDefault="005E02BD" w:rsidP="005E02BD">
      <w:pPr>
        <w:spacing w:after="0"/>
        <w:rPr>
          <w:rFonts w:ascii="Arial" w:hAnsi="Arial" w:cs="Arial"/>
          <w:lang w:val="en"/>
        </w:rPr>
      </w:pPr>
      <w:r w:rsidRPr="000123FC">
        <w:rPr>
          <w:rFonts w:ascii="Arial" w:hAnsi="Arial" w:cs="Arial"/>
          <w:i/>
          <w:iCs/>
          <w:lang w:val="en"/>
        </w:rPr>
        <w:t xml:space="preserve">(A combination of graduate education from an accredited college or university in the preferred fields and experience described may substitute for the stated qualifications.) </w:t>
      </w:r>
    </w:p>
    <w:p w14:paraId="7355F36F" w14:textId="77777777" w:rsidR="005E02BD" w:rsidRPr="000123FC" w:rsidRDefault="005E02BD" w:rsidP="005E02BD">
      <w:pPr>
        <w:spacing w:after="0"/>
        <w:rPr>
          <w:rFonts w:ascii="Arial" w:hAnsi="Arial" w:cs="Arial"/>
          <w:lang w:val="en"/>
        </w:rPr>
      </w:pPr>
    </w:p>
    <w:p w14:paraId="4368E209" w14:textId="77777777" w:rsidR="005E02BD" w:rsidRPr="000123FC" w:rsidRDefault="005E02BD" w:rsidP="005E02BD">
      <w:pPr>
        <w:spacing w:after="0"/>
        <w:rPr>
          <w:rFonts w:ascii="Arial" w:hAnsi="Arial" w:cs="Arial"/>
          <w:lang w:val="en"/>
        </w:rPr>
      </w:pPr>
      <w:r w:rsidRPr="000123FC">
        <w:rPr>
          <w:rFonts w:ascii="Arial" w:hAnsi="Arial" w:cs="Arial"/>
          <w:lang w:val="en"/>
        </w:rPr>
        <w:t>The operation of a motor vehicle is an essential function of this classification. Must be able to legally operate a motor vehicle in the performance of assigned duties upon the date of hire and throughout employment.</w:t>
      </w:r>
    </w:p>
    <w:p w14:paraId="29B43EB9" w14:textId="77777777" w:rsidR="005E02BD" w:rsidRPr="00150145" w:rsidRDefault="005E02BD" w:rsidP="005E02BD">
      <w:pPr>
        <w:spacing w:after="0"/>
        <w:rPr>
          <w:rFonts w:ascii="Arial" w:hAnsi="Arial" w:cs="Arial"/>
          <w:highlight w:val="green"/>
        </w:rPr>
      </w:pPr>
    </w:p>
    <w:p w14:paraId="02D715AE" w14:textId="77777777" w:rsidR="005E02BD" w:rsidRDefault="005E02BD" w:rsidP="005E02BD">
      <w:pPr>
        <w:spacing w:after="0"/>
        <w:rPr>
          <w:rFonts w:ascii="Arial" w:hAnsi="Arial" w:cs="Arial"/>
        </w:rPr>
      </w:pPr>
      <w:r>
        <w:rPr>
          <w:rFonts w:ascii="Arial" w:hAnsi="Arial" w:cs="Arial"/>
        </w:rPr>
        <w:t>Leadership Development Rule</w:t>
      </w:r>
    </w:p>
    <w:p w14:paraId="106758DB" w14:textId="77777777" w:rsidR="005E02BD" w:rsidRDefault="005E02BD" w:rsidP="005E02BD">
      <w:pPr>
        <w:spacing w:after="0"/>
        <w:rPr>
          <w:rFonts w:ascii="Arial" w:hAnsi="Arial" w:cs="Arial"/>
        </w:rPr>
      </w:pPr>
    </w:p>
    <w:p w14:paraId="67C87637" w14:textId="77777777" w:rsidR="005E02BD" w:rsidRPr="00A869E5" w:rsidRDefault="005E02BD" w:rsidP="005E02BD">
      <w:pPr>
        <w:spacing w:after="0"/>
        <w:rPr>
          <w:rFonts w:ascii="Arial" w:hAnsi="Arial" w:cs="Arial"/>
        </w:rPr>
      </w:pPr>
      <w:r w:rsidRPr="00A869E5">
        <w:rPr>
          <w:rFonts w:ascii="Arial" w:hAnsi="Arial" w:cs="Arial"/>
        </w:rPr>
        <w:t xml:space="preserve">The new Leadership Development Rule (LDR) prescribes standards regarding mandatory training for employees in leadership positions within all state agencies. These standards provide a framework for developing and maintaining leadership effectiveness consistent with the mission and needs of each agency. Eight key areas are established for leaders, which includes all supervisors and managers, to focus on when completing professional development activities. The LDR requires that leaders complete a minimum of 52 hours (an average of at least one hour per week). For new leaders, there will be a specific learning development track identified. While leaders should begin a focus on completing an average of one hour of training each week, formal tracking will begin on July 1, 2020. </w:t>
      </w:r>
    </w:p>
    <w:p w14:paraId="106C16B7" w14:textId="77777777" w:rsidR="00315C39" w:rsidRPr="00315C39" w:rsidRDefault="00315C39" w:rsidP="00723D99">
      <w:pPr>
        <w:spacing w:after="0"/>
        <w:rPr>
          <w:rFonts w:ascii="Arial" w:hAnsi="Arial" w:cs="Arial"/>
          <w:highlight w:val="yellow"/>
        </w:rPr>
      </w:pPr>
    </w:p>
    <w:tbl>
      <w:tblPr>
        <w:tblStyle w:val="TableGrid"/>
        <w:tblW w:w="9566" w:type="dxa"/>
        <w:tblLook w:val="04A0" w:firstRow="1" w:lastRow="0" w:firstColumn="1" w:lastColumn="0" w:noHBand="0" w:noVBand="1"/>
      </w:tblPr>
      <w:tblGrid>
        <w:gridCol w:w="4560"/>
        <w:gridCol w:w="810"/>
        <w:gridCol w:w="4196"/>
      </w:tblGrid>
      <w:tr w:rsidR="000C19E5" w:rsidRPr="00443246" w14:paraId="2970D022" w14:textId="77777777" w:rsidTr="000C1DED">
        <w:trPr>
          <w:trHeight w:val="432"/>
        </w:trPr>
        <w:tc>
          <w:tcPr>
            <w:tcW w:w="456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DB03230" w14:textId="77777777" w:rsidR="000C19E5" w:rsidRPr="00443246" w:rsidRDefault="000C19E5" w:rsidP="00723D99">
            <w:pPr>
              <w:spacing w:line="276" w:lineRule="auto"/>
              <w:rPr>
                <w:rFonts w:ascii="Arial" w:hAnsi="Arial" w:cs="Arial"/>
              </w:rPr>
            </w:pPr>
            <w:r>
              <w:rPr>
                <w:rFonts w:ascii="Arial" w:hAnsi="Arial" w:cs="Arial"/>
              </w:rPr>
              <w:t xml:space="preserve">Required Training </w:t>
            </w:r>
            <w:r w:rsidRPr="00443246">
              <w:rPr>
                <w:rFonts w:ascii="Arial" w:hAnsi="Arial" w:cs="Arial"/>
              </w:rPr>
              <w:t xml:space="preserve">Course </w:t>
            </w:r>
            <w:r>
              <w:rPr>
                <w:rFonts w:ascii="Arial" w:hAnsi="Arial" w:cs="Arial"/>
              </w:rPr>
              <w:t>- Supervisors</w:t>
            </w:r>
          </w:p>
        </w:tc>
        <w:tc>
          <w:tcPr>
            <w:tcW w:w="81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B822EC3" w14:textId="77777777" w:rsidR="000C19E5" w:rsidRPr="00443246" w:rsidRDefault="000C19E5" w:rsidP="00723D99">
            <w:pPr>
              <w:spacing w:line="276" w:lineRule="auto"/>
              <w:rPr>
                <w:rFonts w:ascii="Arial" w:hAnsi="Arial" w:cs="Arial"/>
              </w:rPr>
            </w:pPr>
            <w:r w:rsidRPr="00443246">
              <w:rPr>
                <w:rFonts w:ascii="Arial" w:hAnsi="Arial" w:cs="Arial"/>
              </w:rPr>
              <w:t>Hours</w:t>
            </w:r>
          </w:p>
        </w:tc>
        <w:tc>
          <w:tcPr>
            <w:tcW w:w="4196"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C48A1B8" w14:textId="77777777" w:rsidR="000C19E5" w:rsidRPr="00443246" w:rsidRDefault="000C19E5" w:rsidP="00723D99">
            <w:pPr>
              <w:spacing w:line="276" w:lineRule="auto"/>
              <w:rPr>
                <w:rFonts w:ascii="Arial" w:hAnsi="Arial" w:cs="Arial"/>
              </w:rPr>
            </w:pPr>
            <w:r w:rsidRPr="00443246">
              <w:rPr>
                <w:rFonts w:ascii="Arial" w:hAnsi="Arial" w:cs="Arial"/>
              </w:rPr>
              <w:t>Required by</w:t>
            </w:r>
          </w:p>
        </w:tc>
      </w:tr>
      <w:tr w:rsidR="005E02BD" w14:paraId="04A99EBF" w14:textId="77777777" w:rsidTr="000C1DED">
        <w:trPr>
          <w:trHeight w:val="432"/>
        </w:trPr>
        <w:tc>
          <w:tcPr>
            <w:tcW w:w="4560" w:type="dxa"/>
            <w:tcBorders>
              <w:top w:val="thinThickSmallGap" w:sz="12" w:space="0" w:color="auto"/>
            </w:tcBorders>
            <w:vAlign w:val="center"/>
          </w:tcPr>
          <w:p w14:paraId="67ED7C58" w14:textId="77777777" w:rsidR="005E02BD" w:rsidRPr="003C5AD1" w:rsidRDefault="005E02BD" w:rsidP="005E02BD">
            <w:pPr>
              <w:spacing w:line="276" w:lineRule="auto"/>
              <w:rPr>
                <w:rFonts w:ascii="Arial" w:hAnsi="Arial" w:cs="Arial"/>
              </w:rPr>
            </w:pPr>
            <w:r w:rsidRPr="003C5AD1">
              <w:rPr>
                <w:rFonts w:ascii="Arial" w:hAnsi="Arial" w:cs="Arial"/>
              </w:rPr>
              <w:t>AFCARS Data Accuracy Training</w:t>
            </w:r>
          </w:p>
        </w:tc>
        <w:tc>
          <w:tcPr>
            <w:tcW w:w="810" w:type="dxa"/>
            <w:tcBorders>
              <w:top w:val="thinThickSmallGap" w:sz="12" w:space="0" w:color="auto"/>
            </w:tcBorders>
            <w:vAlign w:val="center"/>
          </w:tcPr>
          <w:p w14:paraId="1CC82D90" w14:textId="77777777" w:rsidR="005E02BD" w:rsidRPr="003C5AD1" w:rsidRDefault="005E02BD" w:rsidP="005E02BD">
            <w:pPr>
              <w:spacing w:line="276" w:lineRule="auto"/>
              <w:rPr>
                <w:rFonts w:ascii="Arial" w:hAnsi="Arial" w:cs="Arial"/>
              </w:rPr>
            </w:pPr>
            <w:r w:rsidRPr="003C5AD1">
              <w:rPr>
                <w:rFonts w:ascii="Arial" w:hAnsi="Arial" w:cs="Arial"/>
              </w:rPr>
              <w:t>1</w:t>
            </w:r>
          </w:p>
        </w:tc>
        <w:tc>
          <w:tcPr>
            <w:tcW w:w="4196" w:type="dxa"/>
            <w:tcBorders>
              <w:top w:val="thinThickSmallGap" w:sz="12" w:space="0" w:color="auto"/>
            </w:tcBorders>
            <w:vAlign w:val="center"/>
          </w:tcPr>
          <w:p w14:paraId="4688AEE0" w14:textId="77777777" w:rsidR="005E02BD" w:rsidRPr="003C5AD1" w:rsidRDefault="005E02BD" w:rsidP="005E02BD">
            <w:pPr>
              <w:spacing w:line="276" w:lineRule="auto"/>
              <w:rPr>
                <w:rFonts w:ascii="Arial" w:hAnsi="Arial" w:cs="Arial"/>
              </w:rPr>
            </w:pPr>
            <w:r w:rsidRPr="003C5AD1">
              <w:rPr>
                <w:rFonts w:ascii="Arial" w:hAnsi="Arial" w:cs="Arial"/>
              </w:rPr>
              <w:t>Within 90 days</w:t>
            </w:r>
          </w:p>
        </w:tc>
      </w:tr>
      <w:tr w:rsidR="005E02BD" w14:paraId="3E524A6C" w14:textId="77777777" w:rsidTr="000C1DED">
        <w:trPr>
          <w:trHeight w:val="432"/>
        </w:trPr>
        <w:tc>
          <w:tcPr>
            <w:tcW w:w="4560" w:type="dxa"/>
            <w:vAlign w:val="center"/>
          </w:tcPr>
          <w:p w14:paraId="7A3BB0EB" w14:textId="77777777" w:rsidR="005E02BD" w:rsidRPr="003C5AD1" w:rsidRDefault="005E02BD" w:rsidP="005E02BD">
            <w:pPr>
              <w:spacing w:line="276" w:lineRule="auto"/>
              <w:rPr>
                <w:rFonts w:ascii="Arial" w:hAnsi="Arial" w:cs="Arial"/>
              </w:rPr>
            </w:pPr>
            <w:r w:rsidRPr="003C5AD1">
              <w:rPr>
                <w:rFonts w:ascii="Arial" w:hAnsi="Arial" w:cs="Arial"/>
              </w:rPr>
              <w:t>The Heart of Coaching</w:t>
            </w:r>
          </w:p>
        </w:tc>
        <w:tc>
          <w:tcPr>
            <w:tcW w:w="810" w:type="dxa"/>
            <w:vAlign w:val="center"/>
          </w:tcPr>
          <w:p w14:paraId="5EFF15AA" w14:textId="77777777" w:rsidR="005E02BD" w:rsidRPr="003C5AD1" w:rsidRDefault="005E02BD" w:rsidP="005E02BD">
            <w:pPr>
              <w:spacing w:line="276" w:lineRule="auto"/>
              <w:rPr>
                <w:rFonts w:ascii="Arial" w:hAnsi="Arial" w:cs="Arial"/>
              </w:rPr>
            </w:pPr>
            <w:r w:rsidRPr="003C5AD1">
              <w:rPr>
                <w:rFonts w:ascii="Arial" w:hAnsi="Arial" w:cs="Arial"/>
              </w:rPr>
              <w:t>19</w:t>
            </w:r>
          </w:p>
        </w:tc>
        <w:tc>
          <w:tcPr>
            <w:tcW w:w="4196" w:type="dxa"/>
            <w:vAlign w:val="center"/>
          </w:tcPr>
          <w:p w14:paraId="7AEF02FB" w14:textId="77777777" w:rsidR="005E02BD" w:rsidRPr="003C5AD1" w:rsidRDefault="005E02BD" w:rsidP="005E02BD">
            <w:pPr>
              <w:spacing w:line="276" w:lineRule="auto"/>
              <w:rPr>
                <w:rFonts w:ascii="Arial" w:hAnsi="Arial" w:cs="Arial"/>
              </w:rPr>
            </w:pPr>
            <w:r w:rsidRPr="003C5AD1">
              <w:rPr>
                <w:rFonts w:ascii="Arial" w:hAnsi="Arial" w:cs="Arial"/>
              </w:rPr>
              <w:t>Within the first year</w:t>
            </w:r>
          </w:p>
        </w:tc>
      </w:tr>
      <w:tr w:rsidR="005E02BD" w14:paraId="148350D6" w14:textId="77777777" w:rsidTr="000C1DED">
        <w:trPr>
          <w:trHeight w:val="432"/>
        </w:trPr>
        <w:tc>
          <w:tcPr>
            <w:tcW w:w="4560" w:type="dxa"/>
            <w:vAlign w:val="center"/>
          </w:tcPr>
          <w:p w14:paraId="75FDF928" w14:textId="77777777" w:rsidR="005E02BD" w:rsidRPr="003C5AD1" w:rsidRDefault="005E02BD" w:rsidP="005E02BD">
            <w:pPr>
              <w:spacing w:line="276" w:lineRule="auto"/>
              <w:rPr>
                <w:rFonts w:ascii="Arial" w:hAnsi="Arial" w:cs="Arial"/>
              </w:rPr>
            </w:pPr>
            <w:r w:rsidRPr="003C5AD1">
              <w:rPr>
                <w:rFonts w:ascii="Arial" w:hAnsi="Arial" w:cs="Arial"/>
              </w:rPr>
              <w:t>Signs of Safety Advanced Supervisor Training-Part 1</w:t>
            </w:r>
          </w:p>
        </w:tc>
        <w:tc>
          <w:tcPr>
            <w:tcW w:w="810" w:type="dxa"/>
            <w:vAlign w:val="center"/>
          </w:tcPr>
          <w:p w14:paraId="2B4C7143" w14:textId="77777777" w:rsidR="005E02BD" w:rsidRPr="003C5AD1" w:rsidRDefault="005E02BD" w:rsidP="005E02BD">
            <w:pPr>
              <w:spacing w:line="276" w:lineRule="auto"/>
              <w:rPr>
                <w:rFonts w:ascii="Arial" w:hAnsi="Arial" w:cs="Arial"/>
              </w:rPr>
            </w:pPr>
            <w:r w:rsidRPr="003C5AD1">
              <w:rPr>
                <w:rFonts w:ascii="Arial" w:hAnsi="Arial" w:cs="Arial"/>
              </w:rPr>
              <w:t>18</w:t>
            </w:r>
          </w:p>
        </w:tc>
        <w:tc>
          <w:tcPr>
            <w:tcW w:w="4196" w:type="dxa"/>
            <w:vAlign w:val="center"/>
          </w:tcPr>
          <w:p w14:paraId="2EA1E963" w14:textId="77777777" w:rsidR="005E02BD" w:rsidRPr="003C5AD1" w:rsidRDefault="005E02BD" w:rsidP="005E02BD">
            <w:pPr>
              <w:spacing w:line="276" w:lineRule="auto"/>
              <w:rPr>
                <w:rFonts w:ascii="Arial" w:hAnsi="Arial" w:cs="Arial"/>
              </w:rPr>
            </w:pPr>
            <w:r w:rsidRPr="003C5AD1">
              <w:rPr>
                <w:rFonts w:ascii="Arial" w:hAnsi="Arial" w:cs="Arial"/>
              </w:rPr>
              <w:t>Within the first year</w:t>
            </w:r>
          </w:p>
        </w:tc>
      </w:tr>
      <w:tr w:rsidR="005E02BD" w14:paraId="281ED653" w14:textId="77777777" w:rsidTr="000C1DED">
        <w:trPr>
          <w:trHeight w:val="432"/>
        </w:trPr>
        <w:tc>
          <w:tcPr>
            <w:tcW w:w="4560" w:type="dxa"/>
            <w:vAlign w:val="center"/>
          </w:tcPr>
          <w:p w14:paraId="0CC0DB5E" w14:textId="77777777" w:rsidR="005E02BD" w:rsidRPr="003C5AD1" w:rsidRDefault="005E02BD" w:rsidP="005E02BD">
            <w:pPr>
              <w:spacing w:line="276" w:lineRule="auto"/>
              <w:rPr>
                <w:rFonts w:ascii="Arial" w:hAnsi="Arial" w:cs="Arial"/>
              </w:rPr>
            </w:pPr>
            <w:r w:rsidRPr="003C5AD1">
              <w:rPr>
                <w:rFonts w:ascii="Arial" w:hAnsi="Arial" w:cs="Arial"/>
              </w:rPr>
              <w:t>Signs of Safety Advanced Supervisor Training-Part 2</w:t>
            </w:r>
          </w:p>
        </w:tc>
        <w:tc>
          <w:tcPr>
            <w:tcW w:w="810" w:type="dxa"/>
            <w:vAlign w:val="center"/>
          </w:tcPr>
          <w:p w14:paraId="5DAC4C69" w14:textId="77777777" w:rsidR="005E02BD" w:rsidRPr="003C5AD1" w:rsidRDefault="005E02BD" w:rsidP="005E02BD">
            <w:pPr>
              <w:spacing w:line="276" w:lineRule="auto"/>
              <w:rPr>
                <w:rFonts w:ascii="Arial" w:hAnsi="Arial" w:cs="Arial"/>
              </w:rPr>
            </w:pPr>
            <w:r w:rsidRPr="003C5AD1">
              <w:rPr>
                <w:rFonts w:ascii="Arial" w:hAnsi="Arial" w:cs="Arial"/>
              </w:rPr>
              <w:t>12</w:t>
            </w:r>
          </w:p>
        </w:tc>
        <w:tc>
          <w:tcPr>
            <w:tcW w:w="4196" w:type="dxa"/>
            <w:vAlign w:val="center"/>
          </w:tcPr>
          <w:p w14:paraId="35FC38E1" w14:textId="77777777" w:rsidR="005E02BD" w:rsidRPr="003C5AD1" w:rsidRDefault="005E02BD" w:rsidP="005E02BD">
            <w:pPr>
              <w:spacing w:line="276" w:lineRule="auto"/>
              <w:rPr>
                <w:rFonts w:ascii="Arial" w:hAnsi="Arial" w:cs="Arial"/>
              </w:rPr>
            </w:pPr>
            <w:r w:rsidRPr="003C5AD1">
              <w:rPr>
                <w:rFonts w:ascii="Arial" w:hAnsi="Arial" w:cs="Arial"/>
              </w:rPr>
              <w:t>Within the first year</w:t>
            </w:r>
          </w:p>
        </w:tc>
      </w:tr>
      <w:tr w:rsidR="005E02BD" w14:paraId="069356B3" w14:textId="77777777" w:rsidTr="000C1DED">
        <w:trPr>
          <w:trHeight w:val="432"/>
        </w:trPr>
        <w:tc>
          <w:tcPr>
            <w:tcW w:w="4560" w:type="dxa"/>
            <w:vAlign w:val="center"/>
          </w:tcPr>
          <w:p w14:paraId="4210E5AD" w14:textId="77777777" w:rsidR="005E02BD" w:rsidRPr="003C5AD1" w:rsidRDefault="005E02BD" w:rsidP="005E02BD">
            <w:pPr>
              <w:rPr>
                <w:rFonts w:ascii="Arial" w:hAnsi="Arial" w:cs="Arial"/>
              </w:rPr>
            </w:pPr>
            <w:r w:rsidRPr="003C5AD1">
              <w:rPr>
                <w:rFonts w:ascii="Arial" w:hAnsi="Arial" w:cs="Arial"/>
              </w:rPr>
              <w:t>Staying Power</w:t>
            </w:r>
          </w:p>
        </w:tc>
        <w:tc>
          <w:tcPr>
            <w:tcW w:w="810" w:type="dxa"/>
            <w:vAlign w:val="center"/>
          </w:tcPr>
          <w:p w14:paraId="1D47E82E" w14:textId="77777777" w:rsidR="005E02BD" w:rsidRPr="003C5AD1" w:rsidRDefault="005E02BD" w:rsidP="005E02BD">
            <w:pPr>
              <w:rPr>
                <w:rFonts w:ascii="Arial" w:hAnsi="Arial" w:cs="Arial"/>
              </w:rPr>
            </w:pPr>
            <w:r w:rsidRPr="003C5AD1">
              <w:rPr>
                <w:rFonts w:ascii="Arial" w:hAnsi="Arial" w:cs="Arial"/>
              </w:rPr>
              <w:t>6</w:t>
            </w:r>
          </w:p>
        </w:tc>
        <w:tc>
          <w:tcPr>
            <w:tcW w:w="4196" w:type="dxa"/>
            <w:vAlign w:val="center"/>
          </w:tcPr>
          <w:p w14:paraId="6AA2E761" w14:textId="77777777" w:rsidR="005E02BD" w:rsidRPr="003C5AD1" w:rsidRDefault="005E02BD" w:rsidP="005E02BD">
            <w:pPr>
              <w:rPr>
                <w:rFonts w:ascii="Arial" w:hAnsi="Arial" w:cs="Arial"/>
              </w:rPr>
            </w:pPr>
            <w:r w:rsidRPr="003C5AD1">
              <w:rPr>
                <w:rFonts w:ascii="Arial" w:hAnsi="Arial" w:cs="Arial"/>
              </w:rPr>
              <w:t>Within the first year</w:t>
            </w:r>
          </w:p>
        </w:tc>
      </w:tr>
      <w:tr w:rsidR="005E02BD" w14:paraId="69C1D888" w14:textId="77777777" w:rsidTr="000C1DED">
        <w:trPr>
          <w:trHeight w:val="432"/>
        </w:trPr>
        <w:tc>
          <w:tcPr>
            <w:tcW w:w="4560" w:type="dxa"/>
            <w:vAlign w:val="center"/>
          </w:tcPr>
          <w:p w14:paraId="5D71B810" w14:textId="77777777" w:rsidR="005E02BD" w:rsidRPr="003C5AD1" w:rsidRDefault="005E02BD" w:rsidP="005E02BD">
            <w:pPr>
              <w:rPr>
                <w:rFonts w:ascii="Arial" w:hAnsi="Arial" w:cs="Arial"/>
              </w:rPr>
            </w:pPr>
            <w:r w:rsidRPr="003C5AD1">
              <w:rPr>
                <w:rFonts w:ascii="Arial" w:hAnsi="Arial" w:cs="Arial"/>
              </w:rPr>
              <w:t>DSS Leadership Orientation</w:t>
            </w:r>
          </w:p>
        </w:tc>
        <w:tc>
          <w:tcPr>
            <w:tcW w:w="810" w:type="dxa"/>
            <w:vAlign w:val="center"/>
          </w:tcPr>
          <w:p w14:paraId="6EAF3000" w14:textId="77777777" w:rsidR="005E02BD" w:rsidRPr="003C5AD1" w:rsidRDefault="005E02BD" w:rsidP="005E02BD">
            <w:pPr>
              <w:rPr>
                <w:rFonts w:ascii="Arial" w:hAnsi="Arial" w:cs="Arial"/>
              </w:rPr>
            </w:pPr>
            <w:r w:rsidRPr="003C5AD1">
              <w:rPr>
                <w:rFonts w:ascii="Arial" w:hAnsi="Arial" w:cs="Arial"/>
              </w:rPr>
              <w:t>40</w:t>
            </w:r>
          </w:p>
        </w:tc>
        <w:tc>
          <w:tcPr>
            <w:tcW w:w="4196" w:type="dxa"/>
            <w:vAlign w:val="center"/>
          </w:tcPr>
          <w:p w14:paraId="51D1694F" w14:textId="77777777" w:rsidR="005E02BD" w:rsidRPr="003C5AD1" w:rsidRDefault="005E02BD" w:rsidP="005E02BD">
            <w:pPr>
              <w:rPr>
                <w:rFonts w:ascii="Arial" w:hAnsi="Arial" w:cs="Arial"/>
              </w:rPr>
            </w:pPr>
            <w:r w:rsidRPr="003C5AD1">
              <w:rPr>
                <w:rFonts w:ascii="Arial" w:hAnsi="Arial" w:cs="Arial"/>
              </w:rPr>
              <w:t>Within 90 days</w:t>
            </w:r>
          </w:p>
        </w:tc>
      </w:tr>
      <w:tr w:rsidR="005E02BD" w14:paraId="63DFD11F" w14:textId="77777777" w:rsidTr="000C1DED">
        <w:trPr>
          <w:trHeight w:val="432"/>
        </w:trPr>
        <w:tc>
          <w:tcPr>
            <w:tcW w:w="4560" w:type="dxa"/>
            <w:vAlign w:val="center"/>
          </w:tcPr>
          <w:p w14:paraId="4C9CDBA2" w14:textId="77777777" w:rsidR="005E02BD" w:rsidRPr="003C5AD1" w:rsidRDefault="005E02BD" w:rsidP="005E02BD">
            <w:pPr>
              <w:rPr>
                <w:rFonts w:ascii="Arial" w:hAnsi="Arial" w:cs="Arial"/>
              </w:rPr>
            </w:pPr>
            <w:r w:rsidRPr="003C5AD1">
              <w:rPr>
                <w:rFonts w:ascii="Arial" w:hAnsi="Arial" w:cs="Arial"/>
              </w:rPr>
              <w:t>Civil Rights and Diversity for Supervisors</w:t>
            </w:r>
          </w:p>
        </w:tc>
        <w:tc>
          <w:tcPr>
            <w:tcW w:w="810" w:type="dxa"/>
            <w:vAlign w:val="center"/>
          </w:tcPr>
          <w:p w14:paraId="38A2A3DA" w14:textId="77777777" w:rsidR="005E02BD" w:rsidRPr="003C5AD1" w:rsidRDefault="005E02BD" w:rsidP="005E02BD">
            <w:pPr>
              <w:rPr>
                <w:rFonts w:ascii="Arial" w:hAnsi="Arial" w:cs="Arial"/>
              </w:rPr>
            </w:pPr>
            <w:r w:rsidRPr="003C5AD1">
              <w:rPr>
                <w:rFonts w:ascii="Arial" w:hAnsi="Arial" w:cs="Arial"/>
              </w:rPr>
              <w:t>6</w:t>
            </w:r>
          </w:p>
        </w:tc>
        <w:tc>
          <w:tcPr>
            <w:tcW w:w="4196" w:type="dxa"/>
            <w:vAlign w:val="center"/>
          </w:tcPr>
          <w:p w14:paraId="5274BF68" w14:textId="77777777" w:rsidR="005E02BD" w:rsidRPr="003C5AD1" w:rsidRDefault="005E02BD" w:rsidP="005E02BD">
            <w:pPr>
              <w:rPr>
                <w:rFonts w:ascii="Arial" w:hAnsi="Arial" w:cs="Arial"/>
              </w:rPr>
            </w:pPr>
            <w:r w:rsidRPr="003C5AD1">
              <w:rPr>
                <w:rFonts w:ascii="Arial" w:hAnsi="Arial" w:cs="Arial"/>
              </w:rPr>
              <w:t>Within the first year and every 3 years</w:t>
            </w:r>
          </w:p>
        </w:tc>
      </w:tr>
      <w:tr w:rsidR="005E02BD" w14:paraId="3E9C6820" w14:textId="77777777" w:rsidTr="000C1DED">
        <w:trPr>
          <w:trHeight w:val="432"/>
        </w:trPr>
        <w:tc>
          <w:tcPr>
            <w:tcW w:w="4560" w:type="dxa"/>
            <w:vAlign w:val="center"/>
          </w:tcPr>
          <w:p w14:paraId="1C667206" w14:textId="77777777" w:rsidR="005E02BD" w:rsidRPr="003C5AD1" w:rsidRDefault="005E02BD" w:rsidP="005E02BD">
            <w:pPr>
              <w:rPr>
                <w:rFonts w:ascii="Arial" w:hAnsi="Arial" w:cs="Arial"/>
              </w:rPr>
            </w:pPr>
            <w:r w:rsidRPr="003C5AD1">
              <w:rPr>
                <w:rFonts w:ascii="Arial" w:hAnsi="Arial" w:cs="Arial"/>
              </w:rPr>
              <w:t>Engage 2.0</w:t>
            </w:r>
          </w:p>
        </w:tc>
        <w:tc>
          <w:tcPr>
            <w:tcW w:w="810" w:type="dxa"/>
            <w:vAlign w:val="center"/>
          </w:tcPr>
          <w:p w14:paraId="213108E7" w14:textId="77777777" w:rsidR="005E02BD" w:rsidRPr="003C5AD1" w:rsidRDefault="005E02BD" w:rsidP="005E02BD">
            <w:pPr>
              <w:rPr>
                <w:rFonts w:ascii="Arial" w:hAnsi="Arial" w:cs="Arial"/>
              </w:rPr>
            </w:pPr>
            <w:r w:rsidRPr="003C5AD1">
              <w:rPr>
                <w:rFonts w:ascii="Arial" w:hAnsi="Arial" w:cs="Arial"/>
              </w:rPr>
              <w:t>7</w:t>
            </w:r>
          </w:p>
        </w:tc>
        <w:tc>
          <w:tcPr>
            <w:tcW w:w="4196" w:type="dxa"/>
            <w:vAlign w:val="center"/>
          </w:tcPr>
          <w:p w14:paraId="712F4CA6" w14:textId="77777777" w:rsidR="005E02BD" w:rsidRPr="003C5AD1" w:rsidRDefault="005E02BD" w:rsidP="005E02BD">
            <w:pPr>
              <w:rPr>
                <w:rFonts w:ascii="Arial" w:hAnsi="Arial" w:cs="Arial"/>
              </w:rPr>
            </w:pPr>
            <w:r w:rsidRPr="003C5AD1">
              <w:rPr>
                <w:rFonts w:ascii="Arial" w:hAnsi="Arial" w:cs="Arial"/>
              </w:rPr>
              <w:t>Within 90 days</w:t>
            </w:r>
          </w:p>
        </w:tc>
      </w:tr>
    </w:tbl>
    <w:p w14:paraId="4ACEA68E" w14:textId="77777777" w:rsidR="003D698C" w:rsidRDefault="003D698C" w:rsidP="00B569BC">
      <w:pPr>
        <w:spacing w:after="0" w:line="240" w:lineRule="auto"/>
        <w:rPr>
          <w:rFonts w:ascii="Arial" w:hAnsi="Arial" w:cs="Arial"/>
        </w:rPr>
      </w:pPr>
      <w:r w:rsidRPr="00586936">
        <w:rPr>
          <w:rFonts w:ascii="Arial" w:hAnsi="Arial" w:cs="Arial"/>
        </w:rPr>
        <w:t>Caseload requirements are determined by Council of Accreditation Standards (COA). Per COA Standard Public Agency-Child Family Services (PA-CFS 33.12), Case complexity can take into account: intensity of child and family needs, size of the family, and the goal of the case. Generally, caseloads should not exceed: 12 active investigations at a time, including no more than 8 new investigations per month; 15-17 families receiving ongoing in-home services; 12-15 children in out-of-home care, and their families; 8 children in treatment foster care, and their families; and 12-25 families when arranging adoptions or guardianships. When workers manage a blend of case types, caseloads should be weighted and adjusted accordingly. For example, a worker conducting 4 active investigations would not simultaneously be responsible for more than 10-11 families receiving ongoing in-home services, and a worker for both children in out-of-home care and intact families would have no more than 15 total families with no more than 10 children in out-of-home care. Caseloads may be higher when agencies are faced with temporary staff vacancies. New personnel should not carry independent caseloads prior to the completion of training.</w:t>
      </w:r>
    </w:p>
    <w:p w14:paraId="14FC0117" w14:textId="77777777" w:rsidR="007052AC" w:rsidRDefault="007052AC" w:rsidP="00B569BC">
      <w:pPr>
        <w:spacing w:line="240" w:lineRule="auto"/>
        <w:rPr>
          <w:rFonts w:ascii="Arial" w:hAnsi="Arial" w:cs="Arial"/>
        </w:rPr>
      </w:pPr>
    </w:p>
    <w:p w14:paraId="149F874B" w14:textId="3C11E146" w:rsidR="00D63E99" w:rsidRDefault="007052AC" w:rsidP="00B569BC">
      <w:pPr>
        <w:spacing w:line="240" w:lineRule="auto"/>
        <w:rPr>
          <w:rFonts w:ascii="Arial" w:hAnsi="Arial" w:cs="Arial"/>
        </w:rPr>
      </w:pPr>
      <w:r>
        <w:rPr>
          <w:rFonts w:ascii="Arial" w:hAnsi="Arial" w:cs="Arial"/>
          <w:noProof/>
        </w:rPr>
        <w:drawing>
          <wp:anchor distT="0" distB="0" distL="114300" distR="114300" simplePos="0" relativeHeight="251673600" behindDoc="0" locked="0" layoutInCell="1" allowOverlap="1" wp14:anchorId="60899DB4" wp14:editId="1CAC3433">
            <wp:simplePos x="0" y="0"/>
            <wp:positionH relativeFrom="margin">
              <wp:align>right</wp:align>
            </wp:positionH>
            <wp:positionV relativeFrom="paragraph">
              <wp:posOffset>542761</wp:posOffset>
            </wp:positionV>
            <wp:extent cx="3395980" cy="17132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5980" cy="1713230"/>
                    </a:xfrm>
                    <a:prstGeom prst="rect">
                      <a:avLst/>
                    </a:prstGeom>
                    <a:noFill/>
                  </pic:spPr>
                </pic:pic>
              </a:graphicData>
            </a:graphic>
          </wp:anchor>
        </w:drawing>
      </w:r>
      <w:r w:rsidR="004027EA">
        <w:rPr>
          <w:rFonts w:ascii="Arial" w:hAnsi="Arial" w:cs="Arial"/>
        </w:rPr>
        <w:t>Children’s Division Worker and Children’s Service Supervisor demographics:</w:t>
      </w:r>
    </w:p>
    <w:tbl>
      <w:tblPr>
        <w:tblW w:w="3700" w:type="dxa"/>
        <w:tblInd w:w="-365" w:type="dxa"/>
        <w:tblLook w:val="04A0" w:firstRow="1" w:lastRow="0" w:firstColumn="1" w:lastColumn="0" w:noHBand="0" w:noVBand="1"/>
      </w:tblPr>
      <w:tblGrid>
        <w:gridCol w:w="2740"/>
        <w:gridCol w:w="960"/>
      </w:tblGrid>
      <w:tr w:rsidR="00D63E99" w:rsidRPr="00D63E99" w14:paraId="74179D5D" w14:textId="77777777" w:rsidTr="00D63E99">
        <w:trPr>
          <w:trHeight w:val="288"/>
        </w:trPr>
        <w:tc>
          <w:tcPr>
            <w:tcW w:w="2740" w:type="dxa"/>
            <w:tcBorders>
              <w:top w:val="single" w:sz="4" w:space="0" w:color="auto"/>
              <w:left w:val="single" w:sz="4" w:space="0" w:color="auto"/>
              <w:bottom w:val="single" w:sz="4" w:space="0" w:color="auto"/>
              <w:right w:val="nil"/>
            </w:tcBorders>
            <w:shd w:val="clear" w:color="auto" w:fill="auto"/>
            <w:noWrap/>
            <w:vAlign w:val="bottom"/>
            <w:hideMark/>
          </w:tcPr>
          <w:p w14:paraId="471605D6" w14:textId="2003E081" w:rsidR="00D63E99" w:rsidRPr="007052AC" w:rsidRDefault="00BE0DD5" w:rsidP="00D63E99">
            <w:pPr>
              <w:spacing w:after="0" w:line="240" w:lineRule="auto"/>
              <w:rPr>
                <w:rFonts w:ascii="Calibri" w:eastAsia="Times New Roman" w:hAnsi="Calibri" w:cs="Calibri"/>
                <w:b/>
                <w:color w:val="000000"/>
              </w:rPr>
            </w:pPr>
            <w:r>
              <w:rPr>
                <w:rFonts w:ascii="Calibri" w:eastAsia="Times New Roman" w:hAnsi="Calibri" w:cs="Calibri"/>
                <w:b/>
                <w:color w:val="000000"/>
              </w:rPr>
              <w:t xml:space="preserve">CD </w:t>
            </w:r>
            <w:r w:rsidR="00D63E99" w:rsidRPr="007052AC">
              <w:rPr>
                <w:rFonts w:ascii="Calibri" w:eastAsia="Times New Roman" w:hAnsi="Calibri" w:cs="Calibri"/>
                <w:b/>
                <w:color w:val="000000"/>
              </w:rPr>
              <w:t>Gender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EAC86C" w14:textId="77777777" w:rsidR="00D63E99" w:rsidRPr="00D63E99" w:rsidRDefault="00D63E99" w:rsidP="00D63E99">
            <w:pPr>
              <w:spacing w:after="0" w:line="240" w:lineRule="auto"/>
              <w:rPr>
                <w:rFonts w:ascii="Calibri" w:eastAsia="Times New Roman" w:hAnsi="Calibri" w:cs="Calibri"/>
                <w:color w:val="000000"/>
              </w:rPr>
            </w:pPr>
            <w:r w:rsidRPr="00D63E99">
              <w:rPr>
                <w:rFonts w:ascii="Calibri" w:eastAsia="Times New Roman" w:hAnsi="Calibri" w:cs="Calibri"/>
                <w:color w:val="000000"/>
              </w:rPr>
              <w:t> </w:t>
            </w:r>
          </w:p>
        </w:tc>
      </w:tr>
      <w:tr w:rsidR="00D63E99" w:rsidRPr="00D63E99" w14:paraId="10400384" w14:textId="77777777" w:rsidTr="00D63E99">
        <w:trPr>
          <w:trHeight w:val="288"/>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8FCF996" w14:textId="77777777" w:rsidR="00D63E99" w:rsidRPr="00D63E99" w:rsidRDefault="00D63E99" w:rsidP="00D63E99">
            <w:pPr>
              <w:spacing w:after="0" w:line="240" w:lineRule="auto"/>
              <w:rPr>
                <w:rFonts w:ascii="Calibri" w:eastAsia="Times New Roman" w:hAnsi="Calibri" w:cs="Calibri"/>
                <w:color w:val="000000"/>
              </w:rPr>
            </w:pPr>
            <w:r w:rsidRPr="00D63E99">
              <w:rPr>
                <w:rFonts w:ascii="Calibri" w:eastAsia="Times New Roman" w:hAnsi="Calibri" w:cs="Calibri"/>
                <w:color w:val="000000"/>
              </w:rPr>
              <w:t>Male</w:t>
            </w:r>
          </w:p>
        </w:tc>
        <w:tc>
          <w:tcPr>
            <w:tcW w:w="960" w:type="dxa"/>
            <w:tcBorders>
              <w:top w:val="nil"/>
              <w:left w:val="nil"/>
              <w:bottom w:val="single" w:sz="4" w:space="0" w:color="auto"/>
              <w:right w:val="single" w:sz="4" w:space="0" w:color="auto"/>
            </w:tcBorders>
            <w:shd w:val="clear" w:color="auto" w:fill="auto"/>
            <w:noWrap/>
            <w:vAlign w:val="bottom"/>
            <w:hideMark/>
          </w:tcPr>
          <w:p w14:paraId="2BFFD2A0" w14:textId="77777777" w:rsidR="00D63E99" w:rsidRPr="00D63E99" w:rsidRDefault="00D63E99" w:rsidP="00D63E99">
            <w:pPr>
              <w:spacing w:after="0" w:line="240" w:lineRule="auto"/>
              <w:jc w:val="right"/>
              <w:rPr>
                <w:rFonts w:ascii="Calibri" w:eastAsia="Times New Roman" w:hAnsi="Calibri" w:cs="Calibri"/>
                <w:color w:val="000000"/>
              </w:rPr>
            </w:pPr>
            <w:r w:rsidRPr="00D63E99">
              <w:rPr>
                <w:rFonts w:ascii="Calibri" w:eastAsia="Times New Roman" w:hAnsi="Calibri" w:cs="Calibri"/>
                <w:color w:val="000000"/>
              </w:rPr>
              <w:t>151</w:t>
            </w:r>
          </w:p>
        </w:tc>
      </w:tr>
      <w:tr w:rsidR="00D63E99" w:rsidRPr="00D63E99" w14:paraId="793131D9" w14:textId="77777777" w:rsidTr="00D63E99">
        <w:trPr>
          <w:trHeight w:val="288"/>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2D3AC0F" w14:textId="77777777" w:rsidR="00D63E99" w:rsidRPr="00D63E99" w:rsidRDefault="00D63E99" w:rsidP="00D63E99">
            <w:pPr>
              <w:spacing w:after="0" w:line="240" w:lineRule="auto"/>
              <w:rPr>
                <w:rFonts w:ascii="Calibri" w:eastAsia="Times New Roman" w:hAnsi="Calibri" w:cs="Calibri"/>
                <w:color w:val="000000"/>
              </w:rPr>
            </w:pPr>
            <w:r w:rsidRPr="00D63E99">
              <w:rPr>
                <w:rFonts w:ascii="Calibri" w:eastAsia="Times New Roman" w:hAnsi="Calibri" w:cs="Calibri"/>
                <w:color w:val="000000"/>
              </w:rPr>
              <w:t>Female</w:t>
            </w:r>
          </w:p>
        </w:tc>
        <w:tc>
          <w:tcPr>
            <w:tcW w:w="960" w:type="dxa"/>
            <w:tcBorders>
              <w:top w:val="nil"/>
              <w:left w:val="nil"/>
              <w:bottom w:val="single" w:sz="4" w:space="0" w:color="auto"/>
              <w:right w:val="single" w:sz="4" w:space="0" w:color="auto"/>
            </w:tcBorders>
            <w:shd w:val="clear" w:color="auto" w:fill="auto"/>
            <w:noWrap/>
            <w:vAlign w:val="bottom"/>
            <w:hideMark/>
          </w:tcPr>
          <w:p w14:paraId="0D7C6B68" w14:textId="77777777" w:rsidR="00D63E99" w:rsidRPr="00D63E99" w:rsidRDefault="00D63E99" w:rsidP="00D63E99">
            <w:pPr>
              <w:spacing w:after="0" w:line="240" w:lineRule="auto"/>
              <w:jc w:val="right"/>
              <w:rPr>
                <w:rFonts w:ascii="Calibri" w:eastAsia="Times New Roman" w:hAnsi="Calibri" w:cs="Calibri"/>
                <w:color w:val="000000"/>
              </w:rPr>
            </w:pPr>
            <w:r w:rsidRPr="00D63E99">
              <w:rPr>
                <w:rFonts w:ascii="Calibri" w:eastAsia="Times New Roman" w:hAnsi="Calibri" w:cs="Calibri"/>
                <w:color w:val="000000"/>
              </w:rPr>
              <w:t>1171</w:t>
            </w:r>
          </w:p>
        </w:tc>
      </w:tr>
      <w:tr w:rsidR="00D63E99" w:rsidRPr="00D63E99" w14:paraId="46988B39" w14:textId="77777777" w:rsidTr="00D63E99">
        <w:trPr>
          <w:trHeight w:val="288"/>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F524418" w14:textId="77777777" w:rsidR="00D63E99" w:rsidRPr="00D63E99" w:rsidRDefault="00D63E99" w:rsidP="00D63E99">
            <w:pPr>
              <w:spacing w:after="0" w:line="240" w:lineRule="auto"/>
              <w:rPr>
                <w:rFonts w:ascii="Calibri" w:eastAsia="Times New Roman" w:hAnsi="Calibri" w:cs="Calibri"/>
                <w:color w:val="000000"/>
              </w:rPr>
            </w:pPr>
            <w:r w:rsidRPr="00D63E99">
              <w:rPr>
                <w:rFonts w:ascii="Calibri" w:eastAsia="Times New Roman" w:hAnsi="Calibri" w:cs="Calibri"/>
                <w:color w:val="000000"/>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420B4D12" w14:textId="77777777" w:rsidR="00D63E99" w:rsidRPr="00D63E99" w:rsidRDefault="00D63E99" w:rsidP="00D63E99">
            <w:pPr>
              <w:spacing w:after="0" w:line="240" w:lineRule="auto"/>
              <w:jc w:val="right"/>
              <w:rPr>
                <w:rFonts w:ascii="Calibri" w:eastAsia="Times New Roman" w:hAnsi="Calibri" w:cs="Calibri"/>
                <w:color w:val="000000"/>
              </w:rPr>
            </w:pPr>
            <w:r w:rsidRPr="00D63E99">
              <w:rPr>
                <w:rFonts w:ascii="Calibri" w:eastAsia="Times New Roman" w:hAnsi="Calibri" w:cs="Calibri"/>
                <w:color w:val="000000"/>
              </w:rPr>
              <w:t>1322</w:t>
            </w:r>
          </w:p>
        </w:tc>
      </w:tr>
    </w:tbl>
    <w:p w14:paraId="6521E1D2" w14:textId="77777777" w:rsidR="00AC3E74" w:rsidRDefault="00AC3E74" w:rsidP="00723D99"/>
    <w:p w14:paraId="5FE12681" w14:textId="77777777" w:rsidR="003F5975" w:rsidRDefault="003F5975" w:rsidP="00723D99"/>
    <w:p w14:paraId="5B8F0E4F" w14:textId="77777777" w:rsidR="003F5975" w:rsidRDefault="003F5975" w:rsidP="00723D99"/>
    <w:p w14:paraId="1A24D8AC" w14:textId="77777777" w:rsidR="00AB1196" w:rsidRDefault="00630ADE" w:rsidP="00723D99">
      <w:r>
        <w:rPr>
          <w:noProof/>
        </w:rPr>
        <w:drawing>
          <wp:anchor distT="0" distB="0" distL="114300" distR="114300" simplePos="0" relativeHeight="251675648" behindDoc="0" locked="0" layoutInCell="1" allowOverlap="1" wp14:anchorId="6E160417" wp14:editId="5DA7CAC2">
            <wp:simplePos x="0" y="0"/>
            <wp:positionH relativeFrom="column">
              <wp:posOffset>2509114</wp:posOffset>
            </wp:positionH>
            <wp:positionV relativeFrom="paragraph">
              <wp:posOffset>4064127</wp:posOffset>
            </wp:positionV>
            <wp:extent cx="3802380" cy="2377440"/>
            <wp:effectExtent l="0" t="0" r="762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1274" cy="2383001"/>
                    </a:xfrm>
                    <a:prstGeom prst="rect">
                      <a:avLst/>
                    </a:prstGeom>
                    <a:noFill/>
                  </pic:spPr>
                </pic:pic>
              </a:graphicData>
            </a:graphic>
            <wp14:sizeRelH relativeFrom="margin">
              <wp14:pctWidth>0</wp14:pctWidth>
            </wp14:sizeRelH>
            <wp14:sizeRelV relativeFrom="margin">
              <wp14:pctHeight>0</wp14:pctHeight>
            </wp14:sizeRelV>
          </wp:anchor>
        </w:drawing>
      </w:r>
      <w:r w:rsidR="00E0684F">
        <w:rPr>
          <w:noProof/>
        </w:rPr>
        <w:drawing>
          <wp:anchor distT="0" distB="0" distL="114300" distR="114300" simplePos="0" relativeHeight="251674624" behindDoc="0" locked="0" layoutInCell="1" allowOverlap="1" wp14:anchorId="091A5D9B" wp14:editId="5385B0B7">
            <wp:simplePos x="0" y="0"/>
            <wp:positionH relativeFrom="column">
              <wp:posOffset>2059387</wp:posOffset>
            </wp:positionH>
            <wp:positionV relativeFrom="paragraph">
              <wp:posOffset>9792</wp:posOffset>
            </wp:positionV>
            <wp:extent cx="4464685" cy="380554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4685" cy="3805540"/>
                    </a:xfrm>
                    <a:prstGeom prst="rect">
                      <a:avLst/>
                    </a:prstGeom>
                    <a:noFill/>
                  </pic:spPr>
                </pic:pic>
              </a:graphicData>
            </a:graphic>
            <wp14:sizeRelH relativeFrom="margin">
              <wp14:pctWidth>0</wp14:pctWidth>
            </wp14:sizeRelH>
            <wp14:sizeRelV relativeFrom="margin">
              <wp14:pctHeight>0</wp14:pctHeight>
            </wp14:sizeRelV>
          </wp:anchor>
        </w:drawing>
      </w:r>
    </w:p>
    <w:tbl>
      <w:tblPr>
        <w:tblW w:w="4174" w:type="dxa"/>
        <w:tblInd w:w="-545" w:type="dxa"/>
        <w:tblLook w:val="04A0" w:firstRow="1" w:lastRow="0" w:firstColumn="1" w:lastColumn="0" w:noHBand="0" w:noVBand="1"/>
      </w:tblPr>
      <w:tblGrid>
        <w:gridCol w:w="535"/>
        <w:gridCol w:w="2152"/>
        <w:gridCol w:w="546"/>
        <w:gridCol w:w="117"/>
        <w:gridCol w:w="824"/>
      </w:tblGrid>
      <w:tr w:rsidR="00D63E99" w:rsidRPr="00D63E99" w14:paraId="4DE2BD5D" w14:textId="77777777" w:rsidTr="00E0684F">
        <w:trPr>
          <w:gridAfter w:val="1"/>
          <w:wAfter w:w="824" w:type="dxa"/>
          <w:trHeight w:val="184"/>
        </w:trPr>
        <w:tc>
          <w:tcPr>
            <w:tcW w:w="26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90E83" w14:textId="77777777" w:rsidR="00D63E99" w:rsidRPr="00D63E99" w:rsidRDefault="00D63E99" w:rsidP="00D63E99">
            <w:pPr>
              <w:spacing w:after="0" w:line="240" w:lineRule="auto"/>
              <w:rPr>
                <w:rFonts w:ascii="Calibri" w:eastAsia="Times New Roman" w:hAnsi="Calibri" w:cs="Calibri"/>
                <w:b/>
                <w:bCs/>
                <w:color w:val="000000"/>
              </w:rPr>
            </w:pPr>
            <w:r w:rsidRPr="00D63E99">
              <w:rPr>
                <w:rFonts w:ascii="Calibri" w:eastAsia="Times New Roman" w:hAnsi="Calibri" w:cs="Calibri"/>
                <w:b/>
                <w:bCs/>
                <w:color w:val="000000"/>
              </w:rPr>
              <w:t>CD Worker Race/Ethnicity</w:t>
            </w:r>
          </w:p>
        </w:tc>
        <w:tc>
          <w:tcPr>
            <w:tcW w:w="6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CE6AC5" w14:textId="77777777" w:rsidR="00D63E99" w:rsidRPr="00D63E99" w:rsidRDefault="00D63E99" w:rsidP="00D63E99">
            <w:pPr>
              <w:spacing w:after="0" w:line="240" w:lineRule="auto"/>
              <w:rPr>
                <w:rFonts w:ascii="Calibri" w:eastAsia="Times New Roman" w:hAnsi="Calibri" w:cs="Calibri"/>
                <w:color w:val="000000"/>
              </w:rPr>
            </w:pPr>
            <w:r w:rsidRPr="00D63E99">
              <w:rPr>
                <w:rFonts w:ascii="Calibri" w:eastAsia="Times New Roman" w:hAnsi="Calibri" w:cs="Calibri"/>
                <w:color w:val="000000"/>
              </w:rPr>
              <w:t> </w:t>
            </w:r>
          </w:p>
        </w:tc>
      </w:tr>
      <w:tr w:rsidR="00D63E99" w:rsidRPr="00D63E99" w14:paraId="120A311B" w14:textId="77777777" w:rsidTr="00E0684F">
        <w:trPr>
          <w:gridAfter w:val="1"/>
          <w:wAfter w:w="824" w:type="dxa"/>
          <w:trHeight w:val="368"/>
        </w:trPr>
        <w:tc>
          <w:tcPr>
            <w:tcW w:w="2687" w:type="dxa"/>
            <w:gridSpan w:val="2"/>
            <w:tcBorders>
              <w:top w:val="nil"/>
              <w:left w:val="single" w:sz="4" w:space="0" w:color="auto"/>
              <w:bottom w:val="single" w:sz="4" w:space="0" w:color="auto"/>
              <w:right w:val="single" w:sz="4" w:space="0" w:color="auto"/>
            </w:tcBorders>
            <w:shd w:val="clear" w:color="000000" w:fill="FFFFFF"/>
            <w:vAlign w:val="bottom"/>
            <w:hideMark/>
          </w:tcPr>
          <w:p w14:paraId="0E8782AA" w14:textId="77777777" w:rsidR="00D63E99" w:rsidRPr="00D63E99" w:rsidRDefault="00D63E99" w:rsidP="00D63E99">
            <w:pPr>
              <w:spacing w:after="0" w:line="240" w:lineRule="auto"/>
              <w:rPr>
                <w:rFonts w:ascii="Calibri" w:eastAsia="Times New Roman" w:hAnsi="Calibri" w:cs="Calibri"/>
                <w:color w:val="000000"/>
              </w:rPr>
            </w:pPr>
            <w:r w:rsidRPr="00D63E99">
              <w:rPr>
                <w:rFonts w:ascii="Calibri" w:eastAsia="Times New Roman" w:hAnsi="Calibri" w:cs="Calibri"/>
                <w:color w:val="000000"/>
              </w:rPr>
              <w:t>American Indian/Alaskan Native</w:t>
            </w:r>
          </w:p>
        </w:tc>
        <w:tc>
          <w:tcPr>
            <w:tcW w:w="663" w:type="dxa"/>
            <w:gridSpan w:val="2"/>
            <w:tcBorders>
              <w:top w:val="nil"/>
              <w:left w:val="nil"/>
              <w:bottom w:val="single" w:sz="4" w:space="0" w:color="auto"/>
              <w:right w:val="single" w:sz="4" w:space="0" w:color="auto"/>
            </w:tcBorders>
            <w:shd w:val="clear" w:color="auto" w:fill="auto"/>
            <w:vAlign w:val="bottom"/>
            <w:hideMark/>
          </w:tcPr>
          <w:p w14:paraId="7FAC5A1E" w14:textId="77777777" w:rsidR="00D63E99" w:rsidRPr="00D63E99" w:rsidRDefault="00D63E99" w:rsidP="00D63E99">
            <w:pPr>
              <w:spacing w:after="0" w:line="240" w:lineRule="auto"/>
              <w:jc w:val="right"/>
              <w:rPr>
                <w:rFonts w:ascii="Calibri" w:eastAsia="Times New Roman" w:hAnsi="Calibri" w:cs="Calibri"/>
                <w:color w:val="000000"/>
              </w:rPr>
            </w:pPr>
            <w:r w:rsidRPr="00D63E99">
              <w:rPr>
                <w:rFonts w:ascii="Calibri" w:eastAsia="Times New Roman" w:hAnsi="Calibri" w:cs="Calibri"/>
                <w:color w:val="000000"/>
              </w:rPr>
              <w:t>5</w:t>
            </w:r>
          </w:p>
        </w:tc>
      </w:tr>
      <w:tr w:rsidR="00D63E99" w:rsidRPr="00D63E99" w14:paraId="4570EB00" w14:textId="77777777" w:rsidTr="00E0684F">
        <w:trPr>
          <w:gridAfter w:val="1"/>
          <w:wAfter w:w="824" w:type="dxa"/>
          <w:trHeight w:val="184"/>
        </w:trPr>
        <w:tc>
          <w:tcPr>
            <w:tcW w:w="2687" w:type="dxa"/>
            <w:gridSpan w:val="2"/>
            <w:tcBorders>
              <w:top w:val="nil"/>
              <w:left w:val="single" w:sz="4" w:space="0" w:color="auto"/>
              <w:bottom w:val="single" w:sz="4" w:space="0" w:color="auto"/>
              <w:right w:val="single" w:sz="4" w:space="0" w:color="auto"/>
            </w:tcBorders>
            <w:shd w:val="clear" w:color="000000" w:fill="FFFFFF"/>
            <w:vAlign w:val="bottom"/>
            <w:hideMark/>
          </w:tcPr>
          <w:p w14:paraId="2C0A8432" w14:textId="77777777" w:rsidR="00D63E99" w:rsidRPr="00D63E99" w:rsidRDefault="00D63E99" w:rsidP="00D63E99">
            <w:pPr>
              <w:spacing w:after="0" w:line="240" w:lineRule="auto"/>
              <w:rPr>
                <w:rFonts w:ascii="Calibri" w:eastAsia="Times New Roman" w:hAnsi="Calibri" w:cs="Calibri"/>
                <w:color w:val="000000"/>
              </w:rPr>
            </w:pPr>
            <w:r w:rsidRPr="00D63E99">
              <w:rPr>
                <w:rFonts w:ascii="Calibri" w:eastAsia="Times New Roman" w:hAnsi="Calibri" w:cs="Calibri"/>
                <w:color w:val="000000"/>
              </w:rPr>
              <w:t>Declined to Respond</w:t>
            </w:r>
          </w:p>
        </w:tc>
        <w:tc>
          <w:tcPr>
            <w:tcW w:w="663" w:type="dxa"/>
            <w:gridSpan w:val="2"/>
            <w:tcBorders>
              <w:top w:val="nil"/>
              <w:left w:val="nil"/>
              <w:bottom w:val="single" w:sz="4" w:space="0" w:color="auto"/>
              <w:right w:val="single" w:sz="4" w:space="0" w:color="auto"/>
            </w:tcBorders>
            <w:shd w:val="clear" w:color="auto" w:fill="auto"/>
            <w:vAlign w:val="bottom"/>
            <w:hideMark/>
          </w:tcPr>
          <w:p w14:paraId="2A7E2C29" w14:textId="77777777" w:rsidR="00D63E99" w:rsidRPr="00D63E99" w:rsidRDefault="00D63E99" w:rsidP="00D63E99">
            <w:pPr>
              <w:spacing w:after="0" w:line="240" w:lineRule="auto"/>
              <w:jc w:val="right"/>
              <w:rPr>
                <w:rFonts w:ascii="Calibri" w:eastAsia="Times New Roman" w:hAnsi="Calibri" w:cs="Calibri"/>
                <w:color w:val="000000"/>
              </w:rPr>
            </w:pPr>
            <w:r w:rsidRPr="00D63E99">
              <w:rPr>
                <w:rFonts w:ascii="Calibri" w:eastAsia="Times New Roman" w:hAnsi="Calibri" w:cs="Calibri"/>
                <w:color w:val="000000"/>
              </w:rPr>
              <w:t>4</w:t>
            </w:r>
          </w:p>
        </w:tc>
      </w:tr>
      <w:tr w:rsidR="00D63E99" w:rsidRPr="00D63E99" w14:paraId="399F36B1" w14:textId="77777777" w:rsidTr="00E0684F">
        <w:trPr>
          <w:gridAfter w:val="1"/>
          <w:wAfter w:w="824" w:type="dxa"/>
          <w:trHeight w:val="184"/>
        </w:trPr>
        <w:tc>
          <w:tcPr>
            <w:tcW w:w="268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7F42B21" w14:textId="77777777" w:rsidR="00D63E99" w:rsidRPr="00D63E99" w:rsidRDefault="00D63E99" w:rsidP="00D63E99">
            <w:pPr>
              <w:spacing w:after="0" w:line="240" w:lineRule="auto"/>
              <w:rPr>
                <w:rFonts w:ascii="Calibri" w:eastAsia="Times New Roman" w:hAnsi="Calibri" w:cs="Calibri"/>
                <w:color w:val="000000"/>
              </w:rPr>
            </w:pPr>
            <w:r w:rsidRPr="00D63E99">
              <w:rPr>
                <w:rFonts w:ascii="Calibri" w:eastAsia="Times New Roman" w:hAnsi="Calibri" w:cs="Calibri"/>
                <w:color w:val="000000"/>
              </w:rPr>
              <w:t>Asian</w:t>
            </w:r>
          </w:p>
        </w:tc>
        <w:tc>
          <w:tcPr>
            <w:tcW w:w="663" w:type="dxa"/>
            <w:gridSpan w:val="2"/>
            <w:tcBorders>
              <w:top w:val="nil"/>
              <w:left w:val="nil"/>
              <w:bottom w:val="single" w:sz="4" w:space="0" w:color="auto"/>
              <w:right w:val="single" w:sz="4" w:space="0" w:color="auto"/>
            </w:tcBorders>
            <w:shd w:val="clear" w:color="auto" w:fill="auto"/>
            <w:noWrap/>
            <w:vAlign w:val="bottom"/>
            <w:hideMark/>
          </w:tcPr>
          <w:p w14:paraId="0D275973" w14:textId="77777777" w:rsidR="00D63E99" w:rsidRPr="00D63E99" w:rsidRDefault="00D63E99" w:rsidP="00D63E99">
            <w:pPr>
              <w:spacing w:after="0" w:line="240" w:lineRule="auto"/>
              <w:jc w:val="right"/>
              <w:rPr>
                <w:rFonts w:ascii="Calibri" w:eastAsia="Times New Roman" w:hAnsi="Calibri" w:cs="Calibri"/>
                <w:color w:val="000000"/>
              </w:rPr>
            </w:pPr>
            <w:r w:rsidRPr="00D63E99">
              <w:rPr>
                <w:rFonts w:ascii="Calibri" w:eastAsia="Times New Roman" w:hAnsi="Calibri" w:cs="Calibri"/>
                <w:color w:val="000000"/>
              </w:rPr>
              <w:t>6</w:t>
            </w:r>
          </w:p>
        </w:tc>
      </w:tr>
      <w:tr w:rsidR="00D63E99" w:rsidRPr="00D63E99" w14:paraId="5C3AA42B" w14:textId="77777777" w:rsidTr="00E0684F">
        <w:trPr>
          <w:gridAfter w:val="1"/>
          <w:wAfter w:w="824" w:type="dxa"/>
          <w:trHeight w:val="368"/>
        </w:trPr>
        <w:tc>
          <w:tcPr>
            <w:tcW w:w="2687" w:type="dxa"/>
            <w:gridSpan w:val="2"/>
            <w:tcBorders>
              <w:top w:val="nil"/>
              <w:left w:val="single" w:sz="4" w:space="0" w:color="auto"/>
              <w:bottom w:val="single" w:sz="4" w:space="0" w:color="auto"/>
              <w:right w:val="single" w:sz="4" w:space="0" w:color="auto"/>
            </w:tcBorders>
            <w:shd w:val="clear" w:color="000000" w:fill="FFFFFF"/>
            <w:vAlign w:val="bottom"/>
            <w:hideMark/>
          </w:tcPr>
          <w:p w14:paraId="2C01FAB2" w14:textId="77777777" w:rsidR="00D63E99" w:rsidRPr="00D63E99" w:rsidRDefault="00D63E99" w:rsidP="00D63E99">
            <w:pPr>
              <w:spacing w:after="0" w:line="240" w:lineRule="auto"/>
              <w:rPr>
                <w:rFonts w:ascii="Calibri" w:eastAsia="Times New Roman" w:hAnsi="Calibri" w:cs="Calibri"/>
                <w:color w:val="000000"/>
              </w:rPr>
            </w:pPr>
            <w:r w:rsidRPr="00D63E99">
              <w:rPr>
                <w:rFonts w:ascii="Calibri" w:eastAsia="Times New Roman" w:hAnsi="Calibri" w:cs="Calibri"/>
                <w:color w:val="000000"/>
              </w:rPr>
              <w:t>NTV Hawaiian/ OtherPacific Islander</w:t>
            </w:r>
          </w:p>
        </w:tc>
        <w:tc>
          <w:tcPr>
            <w:tcW w:w="663" w:type="dxa"/>
            <w:gridSpan w:val="2"/>
            <w:tcBorders>
              <w:top w:val="nil"/>
              <w:left w:val="nil"/>
              <w:bottom w:val="single" w:sz="4" w:space="0" w:color="auto"/>
              <w:right w:val="single" w:sz="4" w:space="0" w:color="auto"/>
            </w:tcBorders>
            <w:shd w:val="clear" w:color="auto" w:fill="auto"/>
            <w:vAlign w:val="bottom"/>
            <w:hideMark/>
          </w:tcPr>
          <w:p w14:paraId="62FB42B2" w14:textId="77777777" w:rsidR="00D63E99" w:rsidRPr="00D63E99" w:rsidRDefault="00D63E99" w:rsidP="00D63E99">
            <w:pPr>
              <w:spacing w:after="0" w:line="240" w:lineRule="auto"/>
              <w:jc w:val="right"/>
              <w:rPr>
                <w:rFonts w:ascii="Calibri" w:eastAsia="Times New Roman" w:hAnsi="Calibri" w:cs="Calibri"/>
                <w:color w:val="000000"/>
              </w:rPr>
            </w:pPr>
            <w:r w:rsidRPr="00D63E99">
              <w:rPr>
                <w:rFonts w:ascii="Calibri" w:eastAsia="Times New Roman" w:hAnsi="Calibri" w:cs="Calibri"/>
                <w:color w:val="000000"/>
              </w:rPr>
              <w:t>1</w:t>
            </w:r>
          </w:p>
        </w:tc>
      </w:tr>
      <w:tr w:rsidR="00D63E99" w:rsidRPr="00D63E99" w14:paraId="6FEEA6A2" w14:textId="77777777" w:rsidTr="00E0684F">
        <w:trPr>
          <w:gridAfter w:val="1"/>
          <w:wAfter w:w="824" w:type="dxa"/>
          <w:trHeight w:val="184"/>
        </w:trPr>
        <w:tc>
          <w:tcPr>
            <w:tcW w:w="268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0B8E8FA" w14:textId="77777777" w:rsidR="00D63E99" w:rsidRPr="00D63E99" w:rsidRDefault="00D63E99" w:rsidP="00D63E99">
            <w:pPr>
              <w:spacing w:after="0" w:line="240" w:lineRule="auto"/>
              <w:rPr>
                <w:rFonts w:ascii="Calibri" w:eastAsia="Times New Roman" w:hAnsi="Calibri" w:cs="Calibri"/>
                <w:color w:val="000000"/>
              </w:rPr>
            </w:pPr>
            <w:r w:rsidRPr="00D63E99">
              <w:rPr>
                <w:rFonts w:ascii="Calibri" w:eastAsia="Times New Roman" w:hAnsi="Calibri" w:cs="Calibri"/>
                <w:color w:val="000000"/>
              </w:rPr>
              <w:t>Black</w:t>
            </w:r>
          </w:p>
        </w:tc>
        <w:tc>
          <w:tcPr>
            <w:tcW w:w="663" w:type="dxa"/>
            <w:gridSpan w:val="2"/>
            <w:tcBorders>
              <w:top w:val="nil"/>
              <w:left w:val="nil"/>
              <w:bottom w:val="single" w:sz="4" w:space="0" w:color="auto"/>
              <w:right w:val="single" w:sz="4" w:space="0" w:color="auto"/>
            </w:tcBorders>
            <w:shd w:val="clear" w:color="auto" w:fill="auto"/>
            <w:noWrap/>
            <w:vAlign w:val="bottom"/>
            <w:hideMark/>
          </w:tcPr>
          <w:p w14:paraId="60CE931D" w14:textId="77777777" w:rsidR="00D63E99" w:rsidRPr="00D63E99" w:rsidRDefault="00D63E99" w:rsidP="00D63E99">
            <w:pPr>
              <w:spacing w:after="0" w:line="240" w:lineRule="auto"/>
              <w:jc w:val="right"/>
              <w:rPr>
                <w:rFonts w:ascii="Calibri" w:eastAsia="Times New Roman" w:hAnsi="Calibri" w:cs="Calibri"/>
                <w:color w:val="000000"/>
              </w:rPr>
            </w:pPr>
            <w:r w:rsidRPr="00D63E99">
              <w:rPr>
                <w:rFonts w:ascii="Calibri" w:eastAsia="Times New Roman" w:hAnsi="Calibri" w:cs="Calibri"/>
                <w:color w:val="000000"/>
              </w:rPr>
              <w:t>174</w:t>
            </w:r>
          </w:p>
        </w:tc>
      </w:tr>
      <w:tr w:rsidR="00D63E99" w:rsidRPr="00D63E99" w14:paraId="1F8F8E3D" w14:textId="77777777" w:rsidTr="00E0684F">
        <w:trPr>
          <w:gridAfter w:val="1"/>
          <w:wAfter w:w="824" w:type="dxa"/>
          <w:trHeight w:val="184"/>
        </w:trPr>
        <w:tc>
          <w:tcPr>
            <w:tcW w:w="268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17B92A8" w14:textId="77777777" w:rsidR="00D63E99" w:rsidRPr="00D63E99" w:rsidRDefault="00D63E99" w:rsidP="00D63E99">
            <w:pPr>
              <w:spacing w:after="0" w:line="240" w:lineRule="auto"/>
              <w:rPr>
                <w:rFonts w:ascii="Calibri" w:eastAsia="Times New Roman" w:hAnsi="Calibri" w:cs="Calibri"/>
                <w:color w:val="000000"/>
              </w:rPr>
            </w:pPr>
            <w:r w:rsidRPr="00D63E99">
              <w:rPr>
                <w:rFonts w:ascii="Calibri" w:eastAsia="Times New Roman" w:hAnsi="Calibri" w:cs="Calibri"/>
                <w:color w:val="000000"/>
              </w:rPr>
              <w:t>Hispanic or Latino</w:t>
            </w:r>
          </w:p>
        </w:tc>
        <w:tc>
          <w:tcPr>
            <w:tcW w:w="663" w:type="dxa"/>
            <w:gridSpan w:val="2"/>
            <w:tcBorders>
              <w:top w:val="nil"/>
              <w:left w:val="nil"/>
              <w:bottom w:val="single" w:sz="4" w:space="0" w:color="auto"/>
              <w:right w:val="single" w:sz="4" w:space="0" w:color="auto"/>
            </w:tcBorders>
            <w:shd w:val="clear" w:color="auto" w:fill="auto"/>
            <w:noWrap/>
            <w:vAlign w:val="bottom"/>
            <w:hideMark/>
          </w:tcPr>
          <w:p w14:paraId="6CB60FF8" w14:textId="77777777" w:rsidR="00D63E99" w:rsidRPr="00D63E99" w:rsidRDefault="00D63E99" w:rsidP="00D63E99">
            <w:pPr>
              <w:spacing w:after="0" w:line="240" w:lineRule="auto"/>
              <w:jc w:val="right"/>
              <w:rPr>
                <w:rFonts w:ascii="Calibri" w:eastAsia="Times New Roman" w:hAnsi="Calibri" w:cs="Calibri"/>
                <w:color w:val="000000"/>
              </w:rPr>
            </w:pPr>
            <w:r w:rsidRPr="00D63E99">
              <w:rPr>
                <w:rFonts w:ascii="Calibri" w:eastAsia="Times New Roman" w:hAnsi="Calibri" w:cs="Calibri"/>
                <w:color w:val="000000"/>
              </w:rPr>
              <w:t>30</w:t>
            </w:r>
          </w:p>
        </w:tc>
      </w:tr>
      <w:tr w:rsidR="00D63E99" w:rsidRPr="00D63E99" w14:paraId="2224891D" w14:textId="77777777" w:rsidTr="00E0684F">
        <w:trPr>
          <w:gridAfter w:val="1"/>
          <w:wAfter w:w="824" w:type="dxa"/>
          <w:trHeight w:val="184"/>
        </w:trPr>
        <w:tc>
          <w:tcPr>
            <w:tcW w:w="268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150786D" w14:textId="77777777" w:rsidR="00D63E99" w:rsidRPr="00D63E99" w:rsidRDefault="00D63E99" w:rsidP="00D63E99">
            <w:pPr>
              <w:spacing w:after="0" w:line="240" w:lineRule="auto"/>
              <w:rPr>
                <w:rFonts w:ascii="Calibri" w:eastAsia="Times New Roman" w:hAnsi="Calibri" w:cs="Calibri"/>
                <w:color w:val="000000"/>
              </w:rPr>
            </w:pPr>
            <w:r w:rsidRPr="00D63E99">
              <w:rPr>
                <w:rFonts w:ascii="Calibri" w:eastAsia="Times New Roman" w:hAnsi="Calibri" w:cs="Calibri"/>
                <w:color w:val="000000"/>
              </w:rPr>
              <w:t>Unknown</w:t>
            </w:r>
          </w:p>
        </w:tc>
        <w:tc>
          <w:tcPr>
            <w:tcW w:w="663" w:type="dxa"/>
            <w:gridSpan w:val="2"/>
            <w:tcBorders>
              <w:top w:val="nil"/>
              <w:left w:val="nil"/>
              <w:bottom w:val="single" w:sz="4" w:space="0" w:color="auto"/>
              <w:right w:val="single" w:sz="4" w:space="0" w:color="auto"/>
            </w:tcBorders>
            <w:shd w:val="clear" w:color="auto" w:fill="auto"/>
            <w:noWrap/>
            <w:vAlign w:val="bottom"/>
            <w:hideMark/>
          </w:tcPr>
          <w:p w14:paraId="6728C543" w14:textId="77777777" w:rsidR="00D63E99" w:rsidRPr="00D63E99" w:rsidRDefault="00D63E99" w:rsidP="00D63E99">
            <w:pPr>
              <w:spacing w:after="0" w:line="240" w:lineRule="auto"/>
              <w:jc w:val="right"/>
              <w:rPr>
                <w:rFonts w:ascii="Calibri" w:eastAsia="Times New Roman" w:hAnsi="Calibri" w:cs="Calibri"/>
                <w:color w:val="000000"/>
              </w:rPr>
            </w:pPr>
            <w:r w:rsidRPr="00D63E99">
              <w:rPr>
                <w:rFonts w:ascii="Calibri" w:eastAsia="Times New Roman" w:hAnsi="Calibri" w:cs="Calibri"/>
                <w:color w:val="000000"/>
              </w:rPr>
              <w:t>2</w:t>
            </w:r>
          </w:p>
        </w:tc>
      </w:tr>
      <w:tr w:rsidR="00D63E99" w:rsidRPr="00D63E99" w14:paraId="26A4CB83" w14:textId="77777777" w:rsidTr="00E0684F">
        <w:trPr>
          <w:gridAfter w:val="1"/>
          <w:wAfter w:w="824" w:type="dxa"/>
          <w:trHeight w:val="184"/>
        </w:trPr>
        <w:tc>
          <w:tcPr>
            <w:tcW w:w="268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EACD4FB" w14:textId="77777777" w:rsidR="00D63E99" w:rsidRPr="00D63E99" w:rsidRDefault="00D63E99" w:rsidP="00D63E99">
            <w:pPr>
              <w:spacing w:after="0" w:line="240" w:lineRule="auto"/>
              <w:rPr>
                <w:rFonts w:ascii="Calibri" w:eastAsia="Times New Roman" w:hAnsi="Calibri" w:cs="Calibri"/>
                <w:color w:val="000000"/>
              </w:rPr>
            </w:pPr>
            <w:r w:rsidRPr="00D63E99">
              <w:rPr>
                <w:rFonts w:ascii="Calibri" w:eastAsia="Times New Roman" w:hAnsi="Calibri" w:cs="Calibri"/>
                <w:color w:val="000000"/>
              </w:rPr>
              <w:t>Two or more Races</w:t>
            </w:r>
          </w:p>
        </w:tc>
        <w:tc>
          <w:tcPr>
            <w:tcW w:w="663" w:type="dxa"/>
            <w:gridSpan w:val="2"/>
            <w:tcBorders>
              <w:top w:val="nil"/>
              <w:left w:val="nil"/>
              <w:bottom w:val="single" w:sz="4" w:space="0" w:color="auto"/>
              <w:right w:val="single" w:sz="4" w:space="0" w:color="auto"/>
            </w:tcBorders>
            <w:shd w:val="clear" w:color="auto" w:fill="auto"/>
            <w:noWrap/>
            <w:vAlign w:val="bottom"/>
            <w:hideMark/>
          </w:tcPr>
          <w:p w14:paraId="77738AE8" w14:textId="77777777" w:rsidR="00D63E99" w:rsidRPr="00D63E99" w:rsidRDefault="00D63E99" w:rsidP="00D63E99">
            <w:pPr>
              <w:spacing w:after="0" w:line="240" w:lineRule="auto"/>
              <w:jc w:val="right"/>
              <w:rPr>
                <w:rFonts w:ascii="Calibri" w:eastAsia="Times New Roman" w:hAnsi="Calibri" w:cs="Calibri"/>
                <w:color w:val="000000"/>
              </w:rPr>
            </w:pPr>
            <w:r w:rsidRPr="00D63E99">
              <w:rPr>
                <w:rFonts w:ascii="Calibri" w:eastAsia="Times New Roman" w:hAnsi="Calibri" w:cs="Calibri"/>
                <w:color w:val="000000"/>
              </w:rPr>
              <w:t>19</w:t>
            </w:r>
          </w:p>
        </w:tc>
      </w:tr>
      <w:tr w:rsidR="00D63E99" w:rsidRPr="00D63E99" w14:paraId="7EA03CEA" w14:textId="77777777" w:rsidTr="00E0684F">
        <w:trPr>
          <w:gridAfter w:val="1"/>
          <w:wAfter w:w="824" w:type="dxa"/>
          <w:trHeight w:val="184"/>
        </w:trPr>
        <w:tc>
          <w:tcPr>
            <w:tcW w:w="268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20235B" w14:textId="77777777" w:rsidR="00D63E99" w:rsidRPr="00D63E99" w:rsidRDefault="00D63E99" w:rsidP="00D63E99">
            <w:pPr>
              <w:spacing w:after="0" w:line="240" w:lineRule="auto"/>
              <w:rPr>
                <w:rFonts w:ascii="Calibri" w:eastAsia="Times New Roman" w:hAnsi="Calibri" w:cs="Calibri"/>
                <w:color w:val="000000"/>
              </w:rPr>
            </w:pPr>
            <w:r w:rsidRPr="00D63E99">
              <w:rPr>
                <w:rFonts w:ascii="Calibri" w:eastAsia="Times New Roman" w:hAnsi="Calibri" w:cs="Calibri"/>
                <w:color w:val="000000"/>
              </w:rPr>
              <w:t>White</w:t>
            </w:r>
          </w:p>
        </w:tc>
        <w:tc>
          <w:tcPr>
            <w:tcW w:w="663" w:type="dxa"/>
            <w:gridSpan w:val="2"/>
            <w:tcBorders>
              <w:top w:val="nil"/>
              <w:left w:val="nil"/>
              <w:bottom w:val="single" w:sz="4" w:space="0" w:color="auto"/>
              <w:right w:val="single" w:sz="4" w:space="0" w:color="auto"/>
            </w:tcBorders>
            <w:shd w:val="clear" w:color="auto" w:fill="auto"/>
            <w:noWrap/>
            <w:vAlign w:val="bottom"/>
            <w:hideMark/>
          </w:tcPr>
          <w:p w14:paraId="3AF90777" w14:textId="77777777" w:rsidR="00D63E99" w:rsidRPr="00D63E99" w:rsidRDefault="00D63E99" w:rsidP="00D63E99">
            <w:pPr>
              <w:spacing w:after="0" w:line="240" w:lineRule="auto"/>
              <w:jc w:val="right"/>
              <w:rPr>
                <w:rFonts w:ascii="Calibri" w:eastAsia="Times New Roman" w:hAnsi="Calibri" w:cs="Calibri"/>
                <w:color w:val="000000"/>
              </w:rPr>
            </w:pPr>
            <w:r w:rsidRPr="00D63E99">
              <w:rPr>
                <w:rFonts w:ascii="Calibri" w:eastAsia="Times New Roman" w:hAnsi="Calibri" w:cs="Calibri"/>
                <w:color w:val="000000"/>
              </w:rPr>
              <w:t>1081</w:t>
            </w:r>
          </w:p>
        </w:tc>
      </w:tr>
      <w:tr w:rsidR="00D63E99" w:rsidRPr="00D63E99" w14:paraId="2ED655A8" w14:textId="77777777" w:rsidTr="00E0684F">
        <w:trPr>
          <w:gridAfter w:val="1"/>
          <w:wAfter w:w="824" w:type="dxa"/>
          <w:trHeight w:val="184"/>
        </w:trPr>
        <w:tc>
          <w:tcPr>
            <w:tcW w:w="268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4DD14B" w14:textId="77777777" w:rsidR="00D63E99" w:rsidRPr="00D63E99" w:rsidRDefault="00D63E99" w:rsidP="00D63E99">
            <w:pPr>
              <w:spacing w:after="0" w:line="240" w:lineRule="auto"/>
              <w:rPr>
                <w:rFonts w:ascii="Calibri" w:eastAsia="Times New Roman" w:hAnsi="Calibri" w:cs="Calibri"/>
                <w:b/>
                <w:bCs/>
                <w:color w:val="000000"/>
              </w:rPr>
            </w:pPr>
            <w:r w:rsidRPr="00D63E99">
              <w:rPr>
                <w:rFonts w:ascii="Calibri" w:eastAsia="Times New Roman" w:hAnsi="Calibri" w:cs="Calibri"/>
                <w:b/>
                <w:bCs/>
                <w:color w:val="000000"/>
              </w:rPr>
              <w:t> </w:t>
            </w:r>
          </w:p>
        </w:tc>
        <w:tc>
          <w:tcPr>
            <w:tcW w:w="663" w:type="dxa"/>
            <w:gridSpan w:val="2"/>
            <w:tcBorders>
              <w:top w:val="nil"/>
              <w:left w:val="nil"/>
              <w:bottom w:val="single" w:sz="4" w:space="0" w:color="auto"/>
              <w:right w:val="single" w:sz="4" w:space="0" w:color="auto"/>
            </w:tcBorders>
            <w:shd w:val="clear" w:color="auto" w:fill="auto"/>
            <w:noWrap/>
            <w:vAlign w:val="bottom"/>
            <w:hideMark/>
          </w:tcPr>
          <w:p w14:paraId="186326DB" w14:textId="77777777" w:rsidR="00D63E99" w:rsidRPr="00D63E99" w:rsidRDefault="00D63E99" w:rsidP="00D63E99">
            <w:pPr>
              <w:spacing w:after="0" w:line="240" w:lineRule="auto"/>
              <w:rPr>
                <w:rFonts w:ascii="Calibri" w:eastAsia="Times New Roman" w:hAnsi="Calibri" w:cs="Calibri"/>
                <w:color w:val="000000"/>
              </w:rPr>
            </w:pPr>
            <w:r w:rsidRPr="00D63E99">
              <w:rPr>
                <w:rFonts w:ascii="Calibri" w:eastAsia="Times New Roman" w:hAnsi="Calibri" w:cs="Calibri"/>
                <w:color w:val="000000"/>
              </w:rPr>
              <w:t> </w:t>
            </w:r>
          </w:p>
        </w:tc>
      </w:tr>
      <w:tr w:rsidR="00D63E99" w:rsidRPr="00D63E99" w14:paraId="0115D9E0" w14:textId="77777777" w:rsidTr="00E0684F">
        <w:trPr>
          <w:gridAfter w:val="1"/>
          <w:wAfter w:w="824" w:type="dxa"/>
          <w:trHeight w:val="79"/>
        </w:trPr>
        <w:tc>
          <w:tcPr>
            <w:tcW w:w="26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0ED6A" w14:textId="77777777" w:rsidR="00D63E99" w:rsidRPr="00D63E99" w:rsidRDefault="00D63E99" w:rsidP="00D63E99">
            <w:pPr>
              <w:spacing w:after="0" w:line="240" w:lineRule="auto"/>
              <w:rPr>
                <w:rFonts w:ascii="Calibri" w:eastAsia="Times New Roman" w:hAnsi="Calibri" w:cs="Calibri"/>
                <w:color w:val="000000"/>
              </w:rPr>
            </w:pPr>
            <w:r w:rsidRPr="00D63E99">
              <w:rPr>
                <w:rFonts w:ascii="Calibri" w:eastAsia="Times New Roman" w:hAnsi="Calibri" w:cs="Calibri"/>
                <w:color w:val="000000"/>
              </w:rPr>
              <w:t>Total</w:t>
            </w:r>
          </w:p>
        </w:tc>
        <w:tc>
          <w:tcPr>
            <w:tcW w:w="6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C0DE1E" w14:textId="77777777" w:rsidR="00D63E99" w:rsidRPr="00D63E99" w:rsidRDefault="00D63E99" w:rsidP="00D63E99">
            <w:pPr>
              <w:spacing w:after="0" w:line="240" w:lineRule="auto"/>
              <w:jc w:val="right"/>
              <w:rPr>
                <w:rFonts w:ascii="Calibri" w:eastAsia="Times New Roman" w:hAnsi="Calibri" w:cs="Calibri"/>
                <w:color w:val="000000"/>
              </w:rPr>
            </w:pPr>
            <w:r w:rsidRPr="00D63E99">
              <w:rPr>
                <w:rFonts w:ascii="Calibri" w:eastAsia="Times New Roman" w:hAnsi="Calibri" w:cs="Calibri"/>
                <w:color w:val="000000"/>
              </w:rPr>
              <w:t>1322</w:t>
            </w:r>
          </w:p>
        </w:tc>
      </w:tr>
      <w:tr w:rsidR="000C1DED" w:rsidRPr="00D63E99" w14:paraId="16F617FA" w14:textId="77777777" w:rsidTr="00E0684F">
        <w:trPr>
          <w:gridAfter w:val="1"/>
          <w:wAfter w:w="824" w:type="dxa"/>
          <w:trHeight w:val="995"/>
        </w:trPr>
        <w:tc>
          <w:tcPr>
            <w:tcW w:w="2687" w:type="dxa"/>
            <w:gridSpan w:val="2"/>
            <w:tcBorders>
              <w:top w:val="single" w:sz="4" w:space="0" w:color="auto"/>
            </w:tcBorders>
            <w:shd w:val="clear" w:color="auto" w:fill="auto"/>
            <w:noWrap/>
            <w:vAlign w:val="bottom"/>
          </w:tcPr>
          <w:p w14:paraId="3E5429F6" w14:textId="77777777" w:rsidR="000C1DED" w:rsidRDefault="000C1DED" w:rsidP="00D63E99">
            <w:pPr>
              <w:spacing w:after="0" w:line="240" w:lineRule="auto"/>
              <w:rPr>
                <w:rFonts w:ascii="Calibri" w:eastAsia="Times New Roman" w:hAnsi="Calibri" w:cs="Calibri"/>
                <w:color w:val="000000"/>
              </w:rPr>
            </w:pPr>
          </w:p>
          <w:p w14:paraId="3DDA9610" w14:textId="77777777" w:rsidR="000C1DED" w:rsidRDefault="000C1DED" w:rsidP="00D63E99">
            <w:pPr>
              <w:spacing w:after="0" w:line="240" w:lineRule="auto"/>
              <w:rPr>
                <w:rFonts w:ascii="Calibri" w:eastAsia="Times New Roman" w:hAnsi="Calibri" w:cs="Calibri"/>
                <w:color w:val="000000"/>
              </w:rPr>
            </w:pPr>
          </w:p>
          <w:p w14:paraId="05BBC500" w14:textId="77777777" w:rsidR="000C1DED" w:rsidRDefault="000C1DED" w:rsidP="00D63E99">
            <w:pPr>
              <w:spacing w:after="0" w:line="240" w:lineRule="auto"/>
              <w:rPr>
                <w:rFonts w:ascii="Calibri" w:eastAsia="Times New Roman" w:hAnsi="Calibri" w:cs="Calibri"/>
                <w:color w:val="000000"/>
              </w:rPr>
            </w:pPr>
          </w:p>
          <w:p w14:paraId="0F8134AB" w14:textId="77777777" w:rsidR="00AC3E74" w:rsidRDefault="00AC3E74" w:rsidP="00D63E99">
            <w:pPr>
              <w:spacing w:after="0" w:line="240" w:lineRule="auto"/>
              <w:rPr>
                <w:rFonts w:ascii="Calibri" w:eastAsia="Times New Roman" w:hAnsi="Calibri" w:cs="Calibri"/>
                <w:color w:val="000000"/>
              </w:rPr>
            </w:pPr>
          </w:p>
          <w:p w14:paraId="6ACE4947" w14:textId="77777777" w:rsidR="00E0684F" w:rsidRDefault="00E0684F" w:rsidP="00D63E99">
            <w:pPr>
              <w:spacing w:after="0" w:line="240" w:lineRule="auto"/>
              <w:rPr>
                <w:rFonts w:ascii="Calibri" w:eastAsia="Times New Roman" w:hAnsi="Calibri" w:cs="Calibri"/>
                <w:color w:val="000000"/>
              </w:rPr>
            </w:pPr>
          </w:p>
          <w:p w14:paraId="06DE1BBD" w14:textId="77777777" w:rsidR="00E0684F" w:rsidRDefault="00E0684F" w:rsidP="00D63E99">
            <w:pPr>
              <w:spacing w:after="0" w:line="240" w:lineRule="auto"/>
              <w:rPr>
                <w:rFonts w:ascii="Calibri" w:eastAsia="Times New Roman" w:hAnsi="Calibri" w:cs="Calibri"/>
                <w:color w:val="000000"/>
              </w:rPr>
            </w:pPr>
          </w:p>
          <w:p w14:paraId="11DAC75A" w14:textId="77777777" w:rsidR="00E0684F" w:rsidRDefault="00E0684F" w:rsidP="00D63E99">
            <w:pPr>
              <w:spacing w:after="0" w:line="240" w:lineRule="auto"/>
              <w:rPr>
                <w:rFonts w:ascii="Calibri" w:eastAsia="Times New Roman" w:hAnsi="Calibri" w:cs="Calibri"/>
                <w:color w:val="000000"/>
              </w:rPr>
            </w:pPr>
          </w:p>
          <w:p w14:paraId="111E8930" w14:textId="77777777" w:rsidR="000C1DED" w:rsidRPr="00D63E99" w:rsidRDefault="000C1DED" w:rsidP="00D63E99">
            <w:pPr>
              <w:spacing w:after="0" w:line="240" w:lineRule="auto"/>
              <w:rPr>
                <w:rFonts w:ascii="Calibri" w:eastAsia="Times New Roman" w:hAnsi="Calibri" w:cs="Calibri"/>
                <w:color w:val="000000"/>
              </w:rPr>
            </w:pPr>
          </w:p>
        </w:tc>
        <w:tc>
          <w:tcPr>
            <w:tcW w:w="663" w:type="dxa"/>
            <w:gridSpan w:val="2"/>
            <w:tcBorders>
              <w:top w:val="single" w:sz="4" w:space="0" w:color="auto"/>
            </w:tcBorders>
            <w:shd w:val="clear" w:color="auto" w:fill="auto"/>
            <w:noWrap/>
            <w:vAlign w:val="bottom"/>
          </w:tcPr>
          <w:p w14:paraId="5B81A079" w14:textId="77777777" w:rsidR="000C1DED" w:rsidRPr="00D63E99" w:rsidRDefault="000C1DED" w:rsidP="00D63E99">
            <w:pPr>
              <w:spacing w:after="0" w:line="240" w:lineRule="auto"/>
              <w:jc w:val="right"/>
              <w:rPr>
                <w:rFonts w:ascii="Calibri" w:eastAsia="Times New Roman" w:hAnsi="Calibri" w:cs="Calibri"/>
                <w:color w:val="000000"/>
              </w:rPr>
            </w:pPr>
          </w:p>
        </w:tc>
      </w:tr>
      <w:tr w:rsidR="00E61CCC" w:rsidRPr="00E61CCC" w14:paraId="5FA32C64" w14:textId="77777777" w:rsidTr="00E0684F">
        <w:trPr>
          <w:gridBefore w:val="1"/>
          <w:wBefore w:w="535" w:type="dxa"/>
          <w:trHeight w:val="184"/>
        </w:trPr>
        <w:tc>
          <w:tcPr>
            <w:tcW w:w="2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29960" w14:textId="77777777" w:rsidR="00E61CCC" w:rsidRPr="00E61CCC" w:rsidRDefault="00E61CCC" w:rsidP="00E61CCC">
            <w:pPr>
              <w:spacing w:after="0" w:line="240" w:lineRule="auto"/>
              <w:rPr>
                <w:rFonts w:ascii="Calibri" w:eastAsia="Times New Roman" w:hAnsi="Calibri" w:cs="Calibri"/>
                <w:b/>
                <w:bCs/>
                <w:color w:val="000000"/>
              </w:rPr>
            </w:pPr>
            <w:r w:rsidRPr="00E61CCC">
              <w:rPr>
                <w:rFonts w:ascii="Calibri" w:eastAsia="Times New Roman" w:hAnsi="Calibri" w:cs="Calibri"/>
                <w:b/>
                <w:bCs/>
                <w:color w:val="000000"/>
              </w:rPr>
              <w:t>CD Worker Education Level</w:t>
            </w:r>
          </w:p>
        </w:tc>
        <w:tc>
          <w:tcPr>
            <w:tcW w:w="9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C2E39F"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 </w:t>
            </w:r>
          </w:p>
        </w:tc>
      </w:tr>
      <w:tr w:rsidR="00E61CCC" w:rsidRPr="00E61CCC" w14:paraId="62E3D7B2" w14:textId="77777777" w:rsidTr="00E0684F">
        <w:trPr>
          <w:gridBefore w:val="1"/>
          <w:wBefore w:w="535" w:type="dxa"/>
          <w:trHeight w:val="184"/>
        </w:trPr>
        <w:tc>
          <w:tcPr>
            <w:tcW w:w="269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EAEC2C"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No Degree</w:t>
            </w:r>
          </w:p>
        </w:tc>
        <w:tc>
          <w:tcPr>
            <w:tcW w:w="941" w:type="dxa"/>
            <w:gridSpan w:val="2"/>
            <w:tcBorders>
              <w:top w:val="nil"/>
              <w:left w:val="nil"/>
              <w:bottom w:val="single" w:sz="4" w:space="0" w:color="auto"/>
              <w:right w:val="single" w:sz="4" w:space="0" w:color="auto"/>
            </w:tcBorders>
            <w:shd w:val="clear" w:color="auto" w:fill="auto"/>
            <w:noWrap/>
            <w:vAlign w:val="bottom"/>
            <w:hideMark/>
          </w:tcPr>
          <w:p w14:paraId="7C73006A" w14:textId="77777777" w:rsidR="00E61CCC" w:rsidRPr="00E61CCC" w:rsidRDefault="00E61CCC" w:rsidP="00E61CCC">
            <w:pPr>
              <w:spacing w:after="0" w:line="240" w:lineRule="auto"/>
              <w:jc w:val="right"/>
              <w:rPr>
                <w:rFonts w:ascii="Calibri" w:eastAsia="Times New Roman" w:hAnsi="Calibri" w:cs="Calibri"/>
                <w:color w:val="000000"/>
              </w:rPr>
            </w:pPr>
            <w:r w:rsidRPr="00E61CCC">
              <w:rPr>
                <w:rFonts w:ascii="Calibri" w:eastAsia="Times New Roman" w:hAnsi="Calibri" w:cs="Calibri"/>
                <w:color w:val="000000"/>
              </w:rPr>
              <w:t>1</w:t>
            </w:r>
          </w:p>
        </w:tc>
      </w:tr>
      <w:tr w:rsidR="00E61CCC" w:rsidRPr="00E61CCC" w14:paraId="4CEECB59" w14:textId="77777777" w:rsidTr="00E0684F">
        <w:trPr>
          <w:gridBefore w:val="1"/>
          <w:wBefore w:w="535" w:type="dxa"/>
          <w:trHeight w:val="184"/>
        </w:trPr>
        <w:tc>
          <w:tcPr>
            <w:tcW w:w="269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D6A4CC"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PRF</w:t>
            </w:r>
          </w:p>
        </w:tc>
        <w:tc>
          <w:tcPr>
            <w:tcW w:w="941" w:type="dxa"/>
            <w:gridSpan w:val="2"/>
            <w:tcBorders>
              <w:top w:val="nil"/>
              <w:left w:val="nil"/>
              <w:bottom w:val="single" w:sz="4" w:space="0" w:color="auto"/>
              <w:right w:val="single" w:sz="4" w:space="0" w:color="auto"/>
            </w:tcBorders>
            <w:shd w:val="clear" w:color="auto" w:fill="auto"/>
            <w:noWrap/>
            <w:vAlign w:val="bottom"/>
            <w:hideMark/>
          </w:tcPr>
          <w:p w14:paraId="1A7D1DD9" w14:textId="77777777" w:rsidR="00E61CCC" w:rsidRPr="00E61CCC" w:rsidRDefault="00E61CCC" w:rsidP="00E61CCC">
            <w:pPr>
              <w:spacing w:after="0" w:line="240" w:lineRule="auto"/>
              <w:jc w:val="right"/>
              <w:rPr>
                <w:rFonts w:ascii="Calibri" w:eastAsia="Times New Roman" w:hAnsi="Calibri" w:cs="Calibri"/>
                <w:color w:val="000000"/>
              </w:rPr>
            </w:pPr>
            <w:r w:rsidRPr="00E61CCC">
              <w:rPr>
                <w:rFonts w:ascii="Calibri" w:eastAsia="Times New Roman" w:hAnsi="Calibri" w:cs="Calibri"/>
                <w:color w:val="000000"/>
              </w:rPr>
              <w:t>0</w:t>
            </w:r>
          </w:p>
        </w:tc>
      </w:tr>
      <w:tr w:rsidR="00E61CCC" w:rsidRPr="00E61CCC" w14:paraId="1FEBB564" w14:textId="77777777" w:rsidTr="00E0684F">
        <w:trPr>
          <w:gridBefore w:val="1"/>
          <w:wBefore w:w="535" w:type="dxa"/>
          <w:trHeight w:val="184"/>
        </w:trPr>
        <w:tc>
          <w:tcPr>
            <w:tcW w:w="269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FBF40A"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Associate's Degree</w:t>
            </w:r>
          </w:p>
        </w:tc>
        <w:tc>
          <w:tcPr>
            <w:tcW w:w="941" w:type="dxa"/>
            <w:gridSpan w:val="2"/>
            <w:tcBorders>
              <w:top w:val="nil"/>
              <w:left w:val="nil"/>
              <w:bottom w:val="single" w:sz="4" w:space="0" w:color="auto"/>
              <w:right w:val="single" w:sz="4" w:space="0" w:color="auto"/>
            </w:tcBorders>
            <w:shd w:val="clear" w:color="auto" w:fill="auto"/>
            <w:noWrap/>
            <w:vAlign w:val="bottom"/>
            <w:hideMark/>
          </w:tcPr>
          <w:p w14:paraId="7FCE143F" w14:textId="77777777" w:rsidR="00E61CCC" w:rsidRPr="00E61CCC" w:rsidRDefault="00E61CCC" w:rsidP="00E61CCC">
            <w:pPr>
              <w:spacing w:after="0" w:line="240" w:lineRule="auto"/>
              <w:jc w:val="right"/>
              <w:rPr>
                <w:rFonts w:ascii="Calibri" w:eastAsia="Times New Roman" w:hAnsi="Calibri" w:cs="Calibri"/>
                <w:color w:val="000000"/>
              </w:rPr>
            </w:pPr>
            <w:r w:rsidRPr="00E61CCC">
              <w:rPr>
                <w:rFonts w:ascii="Calibri" w:eastAsia="Times New Roman" w:hAnsi="Calibri" w:cs="Calibri"/>
                <w:color w:val="000000"/>
              </w:rPr>
              <w:t>0</w:t>
            </w:r>
          </w:p>
        </w:tc>
      </w:tr>
      <w:tr w:rsidR="00E61CCC" w:rsidRPr="00E61CCC" w14:paraId="6CAE67C0" w14:textId="77777777" w:rsidTr="00E0684F">
        <w:trPr>
          <w:gridBefore w:val="1"/>
          <w:wBefore w:w="535" w:type="dxa"/>
          <w:trHeight w:val="184"/>
        </w:trPr>
        <w:tc>
          <w:tcPr>
            <w:tcW w:w="269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9A8496"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Bachelor's Degree</w:t>
            </w:r>
          </w:p>
        </w:tc>
        <w:tc>
          <w:tcPr>
            <w:tcW w:w="941" w:type="dxa"/>
            <w:gridSpan w:val="2"/>
            <w:tcBorders>
              <w:top w:val="nil"/>
              <w:left w:val="nil"/>
              <w:bottom w:val="single" w:sz="4" w:space="0" w:color="auto"/>
              <w:right w:val="single" w:sz="4" w:space="0" w:color="auto"/>
            </w:tcBorders>
            <w:shd w:val="clear" w:color="auto" w:fill="auto"/>
            <w:noWrap/>
            <w:vAlign w:val="bottom"/>
            <w:hideMark/>
          </w:tcPr>
          <w:p w14:paraId="32DD3E5E" w14:textId="77777777" w:rsidR="00E61CCC" w:rsidRPr="00E61CCC" w:rsidRDefault="00E61CCC" w:rsidP="00E61CCC">
            <w:pPr>
              <w:spacing w:after="0" w:line="240" w:lineRule="auto"/>
              <w:jc w:val="right"/>
              <w:rPr>
                <w:rFonts w:ascii="Calibri" w:eastAsia="Times New Roman" w:hAnsi="Calibri" w:cs="Calibri"/>
                <w:color w:val="000000"/>
              </w:rPr>
            </w:pPr>
            <w:r w:rsidRPr="00E61CCC">
              <w:rPr>
                <w:rFonts w:ascii="Calibri" w:eastAsia="Times New Roman" w:hAnsi="Calibri" w:cs="Calibri"/>
                <w:color w:val="000000"/>
              </w:rPr>
              <w:t>1166</w:t>
            </w:r>
          </w:p>
        </w:tc>
      </w:tr>
      <w:tr w:rsidR="00E61CCC" w:rsidRPr="00E61CCC" w14:paraId="6AA6AB17" w14:textId="77777777" w:rsidTr="00E0684F">
        <w:trPr>
          <w:gridBefore w:val="1"/>
          <w:wBefore w:w="535" w:type="dxa"/>
          <w:trHeight w:val="184"/>
        </w:trPr>
        <w:tc>
          <w:tcPr>
            <w:tcW w:w="269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CF1527"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Master's Degree</w:t>
            </w:r>
          </w:p>
        </w:tc>
        <w:tc>
          <w:tcPr>
            <w:tcW w:w="941" w:type="dxa"/>
            <w:gridSpan w:val="2"/>
            <w:tcBorders>
              <w:top w:val="nil"/>
              <w:left w:val="nil"/>
              <w:bottom w:val="single" w:sz="4" w:space="0" w:color="auto"/>
              <w:right w:val="single" w:sz="4" w:space="0" w:color="auto"/>
            </w:tcBorders>
            <w:shd w:val="clear" w:color="auto" w:fill="auto"/>
            <w:noWrap/>
            <w:vAlign w:val="bottom"/>
            <w:hideMark/>
          </w:tcPr>
          <w:p w14:paraId="186B624C" w14:textId="77777777" w:rsidR="00E61CCC" w:rsidRPr="00E61CCC" w:rsidRDefault="00E61CCC" w:rsidP="00E61CCC">
            <w:pPr>
              <w:spacing w:after="0" w:line="240" w:lineRule="auto"/>
              <w:jc w:val="right"/>
              <w:rPr>
                <w:rFonts w:ascii="Calibri" w:eastAsia="Times New Roman" w:hAnsi="Calibri" w:cs="Calibri"/>
                <w:color w:val="000000"/>
              </w:rPr>
            </w:pPr>
            <w:r w:rsidRPr="00E61CCC">
              <w:rPr>
                <w:rFonts w:ascii="Calibri" w:eastAsia="Times New Roman" w:hAnsi="Calibri" w:cs="Calibri"/>
                <w:color w:val="000000"/>
              </w:rPr>
              <w:t>154</w:t>
            </w:r>
          </w:p>
        </w:tc>
      </w:tr>
      <w:tr w:rsidR="00E61CCC" w:rsidRPr="00E61CCC" w14:paraId="1B10D0D0" w14:textId="77777777" w:rsidTr="00E0684F">
        <w:trPr>
          <w:gridBefore w:val="1"/>
          <w:wBefore w:w="535" w:type="dxa"/>
          <w:trHeight w:val="184"/>
        </w:trPr>
        <w:tc>
          <w:tcPr>
            <w:tcW w:w="269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FE7503"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Doctorate</w:t>
            </w:r>
          </w:p>
        </w:tc>
        <w:tc>
          <w:tcPr>
            <w:tcW w:w="941" w:type="dxa"/>
            <w:gridSpan w:val="2"/>
            <w:tcBorders>
              <w:top w:val="nil"/>
              <w:left w:val="nil"/>
              <w:bottom w:val="single" w:sz="4" w:space="0" w:color="auto"/>
              <w:right w:val="single" w:sz="4" w:space="0" w:color="auto"/>
            </w:tcBorders>
            <w:shd w:val="clear" w:color="auto" w:fill="auto"/>
            <w:noWrap/>
            <w:vAlign w:val="bottom"/>
            <w:hideMark/>
          </w:tcPr>
          <w:p w14:paraId="3ADBBDE5" w14:textId="77777777" w:rsidR="00E61CCC" w:rsidRPr="00E61CCC" w:rsidRDefault="00E61CCC" w:rsidP="00E61CCC">
            <w:pPr>
              <w:spacing w:after="0" w:line="240" w:lineRule="auto"/>
              <w:jc w:val="right"/>
              <w:rPr>
                <w:rFonts w:ascii="Calibri" w:eastAsia="Times New Roman" w:hAnsi="Calibri" w:cs="Calibri"/>
                <w:color w:val="000000"/>
              </w:rPr>
            </w:pPr>
            <w:r w:rsidRPr="00E61CCC">
              <w:rPr>
                <w:rFonts w:ascii="Calibri" w:eastAsia="Times New Roman" w:hAnsi="Calibri" w:cs="Calibri"/>
                <w:color w:val="000000"/>
              </w:rPr>
              <w:t>1</w:t>
            </w:r>
          </w:p>
        </w:tc>
      </w:tr>
      <w:tr w:rsidR="00E61CCC" w:rsidRPr="00E61CCC" w14:paraId="17EE2731" w14:textId="77777777" w:rsidTr="00E0684F">
        <w:trPr>
          <w:gridBefore w:val="1"/>
          <w:wBefore w:w="535" w:type="dxa"/>
          <w:trHeight w:val="184"/>
        </w:trPr>
        <w:tc>
          <w:tcPr>
            <w:tcW w:w="269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276E23"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Total</w:t>
            </w:r>
          </w:p>
        </w:tc>
        <w:tc>
          <w:tcPr>
            <w:tcW w:w="941" w:type="dxa"/>
            <w:gridSpan w:val="2"/>
            <w:tcBorders>
              <w:top w:val="nil"/>
              <w:left w:val="nil"/>
              <w:bottom w:val="single" w:sz="4" w:space="0" w:color="auto"/>
              <w:right w:val="single" w:sz="4" w:space="0" w:color="auto"/>
            </w:tcBorders>
            <w:shd w:val="clear" w:color="auto" w:fill="auto"/>
            <w:noWrap/>
            <w:vAlign w:val="bottom"/>
            <w:hideMark/>
          </w:tcPr>
          <w:p w14:paraId="56B925DB" w14:textId="77777777" w:rsidR="00E61CCC" w:rsidRPr="00E61CCC" w:rsidRDefault="00E61CCC" w:rsidP="00E61CCC">
            <w:pPr>
              <w:spacing w:after="0" w:line="240" w:lineRule="auto"/>
              <w:jc w:val="right"/>
              <w:rPr>
                <w:rFonts w:ascii="Calibri" w:eastAsia="Times New Roman" w:hAnsi="Calibri" w:cs="Calibri"/>
                <w:color w:val="000000"/>
              </w:rPr>
            </w:pPr>
            <w:r w:rsidRPr="00E61CCC">
              <w:rPr>
                <w:rFonts w:ascii="Calibri" w:eastAsia="Times New Roman" w:hAnsi="Calibri" w:cs="Calibri"/>
                <w:color w:val="000000"/>
              </w:rPr>
              <w:t>1322</w:t>
            </w:r>
          </w:p>
        </w:tc>
      </w:tr>
    </w:tbl>
    <w:p w14:paraId="2662341B" w14:textId="77777777" w:rsidR="003F5975" w:rsidRDefault="003F5975"/>
    <w:p w14:paraId="2075B738" w14:textId="77777777" w:rsidR="00630ADE" w:rsidRDefault="00630ADE"/>
    <w:p w14:paraId="5C372213" w14:textId="77777777" w:rsidR="007052AC" w:rsidRDefault="007052AC"/>
    <w:p w14:paraId="4D4D323C" w14:textId="77777777" w:rsidR="007052AC" w:rsidRDefault="007052AC"/>
    <w:p w14:paraId="65C49ADB" w14:textId="77777777" w:rsidR="007052AC" w:rsidRDefault="007052AC"/>
    <w:p w14:paraId="34C1112B" w14:textId="77777777" w:rsidR="007052AC" w:rsidRDefault="007052AC"/>
    <w:p w14:paraId="6EF7DC41" w14:textId="77777777" w:rsidR="007052AC" w:rsidRDefault="007052AC"/>
    <w:p w14:paraId="5F0296CA" w14:textId="4749A2D0" w:rsidR="00AC3E74" w:rsidRDefault="005804A8">
      <w:r>
        <w:rPr>
          <w:noProof/>
        </w:rPr>
        <w:drawing>
          <wp:anchor distT="0" distB="0" distL="114300" distR="114300" simplePos="0" relativeHeight="251676672" behindDoc="0" locked="0" layoutInCell="1" allowOverlap="1" wp14:anchorId="4AD9392B" wp14:editId="0A72F48D">
            <wp:simplePos x="0" y="0"/>
            <wp:positionH relativeFrom="column">
              <wp:posOffset>2376990</wp:posOffset>
            </wp:positionH>
            <wp:positionV relativeFrom="paragraph">
              <wp:posOffset>316906</wp:posOffset>
            </wp:positionV>
            <wp:extent cx="4206875" cy="3979469"/>
            <wp:effectExtent l="0" t="0" r="3175"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06875" cy="3979469"/>
                    </a:xfrm>
                    <a:prstGeom prst="rect">
                      <a:avLst/>
                    </a:prstGeom>
                    <a:noFill/>
                  </pic:spPr>
                </pic:pic>
              </a:graphicData>
            </a:graphic>
            <wp14:sizeRelH relativeFrom="margin">
              <wp14:pctWidth>0</wp14:pctWidth>
            </wp14:sizeRelH>
            <wp14:sizeRelV relativeFrom="margin">
              <wp14:pctHeight>0</wp14:pctHeight>
            </wp14:sizeRelV>
          </wp:anchor>
        </w:drawing>
      </w:r>
    </w:p>
    <w:p w14:paraId="015FAD1C" w14:textId="77777777" w:rsidR="005804A8" w:rsidRDefault="005804A8"/>
    <w:tbl>
      <w:tblPr>
        <w:tblW w:w="3341" w:type="dxa"/>
        <w:tblLook w:val="04A0" w:firstRow="1" w:lastRow="0" w:firstColumn="1" w:lastColumn="0" w:noHBand="0" w:noVBand="1"/>
      </w:tblPr>
      <w:tblGrid>
        <w:gridCol w:w="2598"/>
        <w:gridCol w:w="743"/>
      </w:tblGrid>
      <w:tr w:rsidR="00E61CCC" w:rsidRPr="00E61CCC" w14:paraId="0D0D4C2B" w14:textId="77777777" w:rsidTr="003D698C">
        <w:trPr>
          <w:trHeight w:val="301"/>
        </w:trPr>
        <w:tc>
          <w:tcPr>
            <w:tcW w:w="2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0C9F6" w14:textId="77777777" w:rsidR="00E61CCC" w:rsidRPr="00E61CCC" w:rsidRDefault="00E61CCC" w:rsidP="00E61CCC">
            <w:pPr>
              <w:spacing w:after="0" w:line="240" w:lineRule="auto"/>
              <w:rPr>
                <w:rFonts w:ascii="Calibri" w:eastAsia="Times New Roman" w:hAnsi="Calibri" w:cs="Calibri"/>
                <w:b/>
                <w:bCs/>
                <w:color w:val="000000"/>
              </w:rPr>
            </w:pPr>
            <w:r w:rsidRPr="00E61CCC">
              <w:rPr>
                <w:rFonts w:ascii="Calibri" w:eastAsia="Times New Roman" w:hAnsi="Calibri" w:cs="Calibri"/>
                <w:b/>
                <w:bCs/>
                <w:color w:val="000000"/>
              </w:rPr>
              <w:t>CD Worker Education Degree</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3DD0C473"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 </w:t>
            </w:r>
          </w:p>
        </w:tc>
      </w:tr>
      <w:tr w:rsidR="00E61CCC" w:rsidRPr="00E61CCC" w14:paraId="7E4FC294" w14:textId="77777777" w:rsidTr="003D698C">
        <w:trPr>
          <w:trHeight w:val="301"/>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14:paraId="522FBFAC"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Addiction Studies</w:t>
            </w:r>
          </w:p>
        </w:tc>
        <w:tc>
          <w:tcPr>
            <w:tcW w:w="743" w:type="dxa"/>
            <w:tcBorders>
              <w:top w:val="nil"/>
              <w:left w:val="nil"/>
              <w:bottom w:val="single" w:sz="4" w:space="0" w:color="auto"/>
              <w:right w:val="single" w:sz="4" w:space="0" w:color="auto"/>
            </w:tcBorders>
            <w:shd w:val="clear" w:color="auto" w:fill="auto"/>
            <w:noWrap/>
            <w:vAlign w:val="bottom"/>
            <w:hideMark/>
          </w:tcPr>
          <w:p w14:paraId="0CD91037" w14:textId="77777777" w:rsidR="00E61CCC" w:rsidRPr="00E61CCC" w:rsidRDefault="00E61CCC" w:rsidP="00E61CCC">
            <w:pPr>
              <w:spacing w:after="0" w:line="240" w:lineRule="auto"/>
              <w:jc w:val="right"/>
              <w:rPr>
                <w:rFonts w:ascii="Calibri" w:eastAsia="Times New Roman" w:hAnsi="Calibri" w:cs="Calibri"/>
                <w:color w:val="000000"/>
              </w:rPr>
            </w:pPr>
            <w:r w:rsidRPr="00E61CCC">
              <w:rPr>
                <w:rFonts w:ascii="Calibri" w:eastAsia="Times New Roman" w:hAnsi="Calibri" w:cs="Calibri"/>
                <w:color w:val="000000"/>
              </w:rPr>
              <w:t>0</w:t>
            </w:r>
          </w:p>
        </w:tc>
      </w:tr>
      <w:tr w:rsidR="00E61CCC" w:rsidRPr="00E61CCC" w14:paraId="3DC9FDCC" w14:textId="77777777" w:rsidTr="003D698C">
        <w:trPr>
          <w:trHeight w:val="301"/>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14:paraId="54E8953C"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Behavioral Science</w:t>
            </w:r>
          </w:p>
        </w:tc>
        <w:tc>
          <w:tcPr>
            <w:tcW w:w="743" w:type="dxa"/>
            <w:tcBorders>
              <w:top w:val="nil"/>
              <w:left w:val="nil"/>
              <w:bottom w:val="single" w:sz="4" w:space="0" w:color="auto"/>
              <w:right w:val="single" w:sz="4" w:space="0" w:color="auto"/>
            </w:tcBorders>
            <w:shd w:val="clear" w:color="auto" w:fill="auto"/>
            <w:noWrap/>
            <w:vAlign w:val="bottom"/>
            <w:hideMark/>
          </w:tcPr>
          <w:p w14:paraId="79B2072B" w14:textId="77777777" w:rsidR="00E61CCC" w:rsidRPr="00E61CCC" w:rsidRDefault="00E61CCC" w:rsidP="00E61CCC">
            <w:pPr>
              <w:spacing w:after="0" w:line="240" w:lineRule="auto"/>
              <w:jc w:val="right"/>
              <w:rPr>
                <w:rFonts w:ascii="Calibri" w:eastAsia="Times New Roman" w:hAnsi="Calibri" w:cs="Calibri"/>
                <w:color w:val="000000"/>
              </w:rPr>
            </w:pPr>
            <w:r w:rsidRPr="00E61CCC">
              <w:rPr>
                <w:rFonts w:ascii="Calibri" w:eastAsia="Times New Roman" w:hAnsi="Calibri" w:cs="Calibri"/>
                <w:color w:val="000000"/>
              </w:rPr>
              <w:t>4</w:t>
            </w:r>
          </w:p>
        </w:tc>
      </w:tr>
      <w:tr w:rsidR="00E61CCC" w:rsidRPr="00E61CCC" w14:paraId="496D165B" w14:textId="77777777" w:rsidTr="003D698C">
        <w:trPr>
          <w:trHeight w:val="301"/>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14:paraId="091A5AA6"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Child &amp; Family Studies</w:t>
            </w:r>
          </w:p>
        </w:tc>
        <w:tc>
          <w:tcPr>
            <w:tcW w:w="743" w:type="dxa"/>
            <w:tcBorders>
              <w:top w:val="nil"/>
              <w:left w:val="nil"/>
              <w:bottom w:val="single" w:sz="4" w:space="0" w:color="auto"/>
              <w:right w:val="single" w:sz="4" w:space="0" w:color="auto"/>
            </w:tcBorders>
            <w:shd w:val="clear" w:color="auto" w:fill="auto"/>
            <w:noWrap/>
            <w:vAlign w:val="bottom"/>
            <w:hideMark/>
          </w:tcPr>
          <w:p w14:paraId="5314361F" w14:textId="77777777" w:rsidR="00E61CCC" w:rsidRPr="00E61CCC" w:rsidRDefault="00E61CCC" w:rsidP="00E61CCC">
            <w:pPr>
              <w:spacing w:after="0" w:line="240" w:lineRule="auto"/>
              <w:jc w:val="right"/>
              <w:rPr>
                <w:rFonts w:ascii="Calibri" w:eastAsia="Times New Roman" w:hAnsi="Calibri" w:cs="Calibri"/>
                <w:color w:val="000000"/>
              </w:rPr>
            </w:pPr>
            <w:r w:rsidRPr="00E61CCC">
              <w:rPr>
                <w:rFonts w:ascii="Calibri" w:eastAsia="Times New Roman" w:hAnsi="Calibri" w:cs="Calibri"/>
                <w:color w:val="000000"/>
              </w:rPr>
              <w:t>15</w:t>
            </w:r>
          </w:p>
        </w:tc>
      </w:tr>
      <w:tr w:rsidR="00E61CCC" w:rsidRPr="00E61CCC" w14:paraId="0FA4EAF0" w14:textId="77777777" w:rsidTr="003D698C">
        <w:trPr>
          <w:trHeight w:val="301"/>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14:paraId="78FF8BC1"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Child &amp; Human Dev.</w:t>
            </w:r>
          </w:p>
        </w:tc>
        <w:tc>
          <w:tcPr>
            <w:tcW w:w="743" w:type="dxa"/>
            <w:tcBorders>
              <w:top w:val="nil"/>
              <w:left w:val="nil"/>
              <w:bottom w:val="single" w:sz="4" w:space="0" w:color="auto"/>
              <w:right w:val="single" w:sz="4" w:space="0" w:color="auto"/>
            </w:tcBorders>
            <w:shd w:val="clear" w:color="auto" w:fill="auto"/>
            <w:noWrap/>
            <w:vAlign w:val="bottom"/>
            <w:hideMark/>
          </w:tcPr>
          <w:p w14:paraId="7EA15E20" w14:textId="77777777" w:rsidR="00E61CCC" w:rsidRPr="00E61CCC" w:rsidRDefault="00E61CCC" w:rsidP="00E61CCC">
            <w:pPr>
              <w:spacing w:after="0" w:line="240" w:lineRule="auto"/>
              <w:jc w:val="right"/>
              <w:rPr>
                <w:rFonts w:ascii="Calibri" w:eastAsia="Times New Roman" w:hAnsi="Calibri" w:cs="Calibri"/>
                <w:color w:val="000000"/>
              </w:rPr>
            </w:pPr>
            <w:r w:rsidRPr="00E61CCC">
              <w:rPr>
                <w:rFonts w:ascii="Calibri" w:eastAsia="Times New Roman" w:hAnsi="Calibri" w:cs="Calibri"/>
                <w:color w:val="000000"/>
              </w:rPr>
              <w:t>38</w:t>
            </w:r>
          </w:p>
        </w:tc>
      </w:tr>
      <w:tr w:rsidR="00E61CCC" w:rsidRPr="00E61CCC" w14:paraId="01E92BFB" w14:textId="77777777" w:rsidTr="003D698C">
        <w:trPr>
          <w:trHeight w:val="301"/>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14:paraId="44D5AFA9"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Criminal Justice</w:t>
            </w:r>
          </w:p>
        </w:tc>
        <w:tc>
          <w:tcPr>
            <w:tcW w:w="743" w:type="dxa"/>
            <w:tcBorders>
              <w:top w:val="nil"/>
              <w:left w:val="nil"/>
              <w:bottom w:val="single" w:sz="4" w:space="0" w:color="auto"/>
              <w:right w:val="single" w:sz="4" w:space="0" w:color="auto"/>
            </w:tcBorders>
            <w:shd w:val="clear" w:color="auto" w:fill="auto"/>
            <w:noWrap/>
            <w:vAlign w:val="bottom"/>
            <w:hideMark/>
          </w:tcPr>
          <w:p w14:paraId="54C0C241" w14:textId="77777777" w:rsidR="00E61CCC" w:rsidRPr="00E61CCC" w:rsidRDefault="00E61CCC" w:rsidP="00E61CCC">
            <w:pPr>
              <w:spacing w:after="0" w:line="240" w:lineRule="auto"/>
              <w:jc w:val="right"/>
              <w:rPr>
                <w:rFonts w:ascii="Calibri" w:eastAsia="Times New Roman" w:hAnsi="Calibri" w:cs="Calibri"/>
                <w:color w:val="000000"/>
              </w:rPr>
            </w:pPr>
            <w:r w:rsidRPr="00E61CCC">
              <w:rPr>
                <w:rFonts w:ascii="Calibri" w:eastAsia="Times New Roman" w:hAnsi="Calibri" w:cs="Calibri"/>
                <w:color w:val="000000"/>
              </w:rPr>
              <w:t>346</w:t>
            </w:r>
          </w:p>
        </w:tc>
      </w:tr>
      <w:tr w:rsidR="00E61CCC" w:rsidRPr="00E61CCC" w14:paraId="578031A6" w14:textId="77777777" w:rsidTr="003D698C">
        <w:trPr>
          <w:trHeight w:val="301"/>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14:paraId="6948F307"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Counseling</w:t>
            </w:r>
          </w:p>
        </w:tc>
        <w:tc>
          <w:tcPr>
            <w:tcW w:w="743" w:type="dxa"/>
            <w:tcBorders>
              <w:top w:val="nil"/>
              <w:left w:val="nil"/>
              <w:bottom w:val="single" w:sz="4" w:space="0" w:color="auto"/>
              <w:right w:val="single" w:sz="4" w:space="0" w:color="auto"/>
            </w:tcBorders>
            <w:shd w:val="clear" w:color="auto" w:fill="auto"/>
            <w:noWrap/>
            <w:vAlign w:val="bottom"/>
            <w:hideMark/>
          </w:tcPr>
          <w:p w14:paraId="2EA05240" w14:textId="77777777" w:rsidR="00E61CCC" w:rsidRPr="00E61CCC" w:rsidRDefault="00E61CCC" w:rsidP="00E61CCC">
            <w:pPr>
              <w:spacing w:after="0" w:line="240" w:lineRule="auto"/>
              <w:jc w:val="right"/>
              <w:rPr>
                <w:rFonts w:ascii="Calibri" w:eastAsia="Times New Roman" w:hAnsi="Calibri" w:cs="Calibri"/>
                <w:color w:val="000000"/>
              </w:rPr>
            </w:pPr>
            <w:r w:rsidRPr="00E61CCC">
              <w:rPr>
                <w:rFonts w:ascii="Calibri" w:eastAsia="Times New Roman" w:hAnsi="Calibri" w:cs="Calibri"/>
                <w:color w:val="000000"/>
              </w:rPr>
              <w:t>19</w:t>
            </w:r>
          </w:p>
        </w:tc>
      </w:tr>
      <w:tr w:rsidR="00E61CCC" w:rsidRPr="00E61CCC" w14:paraId="623DE193" w14:textId="77777777" w:rsidTr="003D698C">
        <w:trPr>
          <w:trHeight w:val="301"/>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14:paraId="6BFD8352"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Education</w:t>
            </w:r>
          </w:p>
        </w:tc>
        <w:tc>
          <w:tcPr>
            <w:tcW w:w="743" w:type="dxa"/>
            <w:tcBorders>
              <w:top w:val="nil"/>
              <w:left w:val="nil"/>
              <w:bottom w:val="single" w:sz="4" w:space="0" w:color="auto"/>
              <w:right w:val="single" w:sz="4" w:space="0" w:color="auto"/>
            </w:tcBorders>
            <w:shd w:val="clear" w:color="auto" w:fill="auto"/>
            <w:noWrap/>
            <w:vAlign w:val="bottom"/>
            <w:hideMark/>
          </w:tcPr>
          <w:p w14:paraId="77A3CEB5" w14:textId="77777777" w:rsidR="00E61CCC" w:rsidRPr="00E61CCC" w:rsidRDefault="00E61CCC" w:rsidP="00E61CCC">
            <w:pPr>
              <w:spacing w:after="0" w:line="240" w:lineRule="auto"/>
              <w:jc w:val="right"/>
              <w:rPr>
                <w:rFonts w:ascii="Calibri" w:eastAsia="Times New Roman" w:hAnsi="Calibri" w:cs="Calibri"/>
                <w:color w:val="000000"/>
              </w:rPr>
            </w:pPr>
            <w:r w:rsidRPr="00E61CCC">
              <w:rPr>
                <w:rFonts w:ascii="Calibri" w:eastAsia="Times New Roman" w:hAnsi="Calibri" w:cs="Calibri"/>
                <w:color w:val="000000"/>
              </w:rPr>
              <w:t>121</w:t>
            </w:r>
          </w:p>
        </w:tc>
      </w:tr>
      <w:tr w:rsidR="00E61CCC" w:rsidRPr="00E61CCC" w14:paraId="4BAAA446" w14:textId="77777777" w:rsidTr="003D698C">
        <w:trPr>
          <w:trHeight w:val="301"/>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14:paraId="7B03ACED"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 xml:space="preserve">Family &amp; Human Dev. </w:t>
            </w:r>
          </w:p>
        </w:tc>
        <w:tc>
          <w:tcPr>
            <w:tcW w:w="743" w:type="dxa"/>
            <w:tcBorders>
              <w:top w:val="nil"/>
              <w:left w:val="nil"/>
              <w:bottom w:val="single" w:sz="4" w:space="0" w:color="auto"/>
              <w:right w:val="single" w:sz="4" w:space="0" w:color="auto"/>
            </w:tcBorders>
            <w:shd w:val="clear" w:color="auto" w:fill="auto"/>
            <w:noWrap/>
            <w:vAlign w:val="bottom"/>
            <w:hideMark/>
          </w:tcPr>
          <w:p w14:paraId="570DE8D9" w14:textId="77777777" w:rsidR="00E61CCC" w:rsidRPr="00E61CCC" w:rsidRDefault="00E61CCC" w:rsidP="00E61CCC">
            <w:pPr>
              <w:spacing w:after="0" w:line="240" w:lineRule="auto"/>
              <w:jc w:val="right"/>
              <w:rPr>
                <w:rFonts w:ascii="Calibri" w:eastAsia="Times New Roman" w:hAnsi="Calibri" w:cs="Calibri"/>
                <w:color w:val="000000"/>
              </w:rPr>
            </w:pPr>
            <w:r w:rsidRPr="00E61CCC">
              <w:rPr>
                <w:rFonts w:ascii="Calibri" w:eastAsia="Times New Roman" w:hAnsi="Calibri" w:cs="Calibri"/>
                <w:color w:val="000000"/>
              </w:rPr>
              <w:t>4</w:t>
            </w:r>
          </w:p>
        </w:tc>
      </w:tr>
      <w:tr w:rsidR="00E61CCC" w:rsidRPr="00E61CCC" w14:paraId="28F2D68C" w14:textId="77777777" w:rsidTr="003D698C">
        <w:trPr>
          <w:trHeight w:val="301"/>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14:paraId="6C6CEA4B"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Human Services</w:t>
            </w:r>
          </w:p>
        </w:tc>
        <w:tc>
          <w:tcPr>
            <w:tcW w:w="743" w:type="dxa"/>
            <w:tcBorders>
              <w:top w:val="nil"/>
              <w:left w:val="nil"/>
              <w:bottom w:val="single" w:sz="4" w:space="0" w:color="auto"/>
              <w:right w:val="single" w:sz="4" w:space="0" w:color="auto"/>
            </w:tcBorders>
            <w:shd w:val="clear" w:color="auto" w:fill="auto"/>
            <w:noWrap/>
            <w:vAlign w:val="bottom"/>
            <w:hideMark/>
          </w:tcPr>
          <w:p w14:paraId="2965296C" w14:textId="77777777" w:rsidR="00E61CCC" w:rsidRPr="00E61CCC" w:rsidRDefault="00E61CCC" w:rsidP="00E61CCC">
            <w:pPr>
              <w:spacing w:after="0" w:line="240" w:lineRule="auto"/>
              <w:jc w:val="right"/>
              <w:rPr>
                <w:rFonts w:ascii="Calibri" w:eastAsia="Times New Roman" w:hAnsi="Calibri" w:cs="Calibri"/>
                <w:color w:val="000000"/>
              </w:rPr>
            </w:pPr>
            <w:r w:rsidRPr="00E61CCC">
              <w:rPr>
                <w:rFonts w:ascii="Calibri" w:eastAsia="Times New Roman" w:hAnsi="Calibri" w:cs="Calibri"/>
                <w:color w:val="000000"/>
              </w:rPr>
              <w:t>68</w:t>
            </w:r>
          </w:p>
        </w:tc>
      </w:tr>
      <w:tr w:rsidR="00E61CCC" w:rsidRPr="00E61CCC" w14:paraId="7EF95A4D" w14:textId="77777777" w:rsidTr="003D698C">
        <w:trPr>
          <w:trHeight w:val="301"/>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14:paraId="071D8930"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Psychology</w:t>
            </w:r>
          </w:p>
        </w:tc>
        <w:tc>
          <w:tcPr>
            <w:tcW w:w="743" w:type="dxa"/>
            <w:tcBorders>
              <w:top w:val="nil"/>
              <w:left w:val="nil"/>
              <w:bottom w:val="single" w:sz="4" w:space="0" w:color="auto"/>
              <w:right w:val="single" w:sz="4" w:space="0" w:color="auto"/>
            </w:tcBorders>
            <w:shd w:val="clear" w:color="auto" w:fill="auto"/>
            <w:noWrap/>
            <w:vAlign w:val="bottom"/>
            <w:hideMark/>
          </w:tcPr>
          <w:p w14:paraId="13249F20" w14:textId="77777777" w:rsidR="00E61CCC" w:rsidRPr="00E61CCC" w:rsidRDefault="00E61CCC" w:rsidP="00E61CCC">
            <w:pPr>
              <w:spacing w:after="0" w:line="240" w:lineRule="auto"/>
              <w:jc w:val="right"/>
              <w:rPr>
                <w:rFonts w:ascii="Calibri" w:eastAsia="Times New Roman" w:hAnsi="Calibri" w:cs="Calibri"/>
                <w:color w:val="000000"/>
              </w:rPr>
            </w:pPr>
            <w:r w:rsidRPr="00E61CCC">
              <w:rPr>
                <w:rFonts w:ascii="Calibri" w:eastAsia="Times New Roman" w:hAnsi="Calibri" w:cs="Calibri"/>
                <w:color w:val="000000"/>
              </w:rPr>
              <w:t>323</w:t>
            </w:r>
          </w:p>
        </w:tc>
      </w:tr>
      <w:tr w:rsidR="00E61CCC" w:rsidRPr="00E61CCC" w14:paraId="6969E778" w14:textId="77777777" w:rsidTr="003D698C">
        <w:trPr>
          <w:trHeight w:val="301"/>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14:paraId="3F0A2758"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Sociology</w:t>
            </w:r>
          </w:p>
        </w:tc>
        <w:tc>
          <w:tcPr>
            <w:tcW w:w="743" w:type="dxa"/>
            <w:tcBorders>
              <w:top w:val="nil"/>
              <w:left w:val="nil"/>
              <w:bottom w:val="single" w:sz="4" w:space="0" w:color="auto"/>
              <w:right w:val="single" w:sz="4" w:space="0" w:color="auto"/>
            </w:tcBorders>
            <w:shd w:val="clear" w:color="auto" w:fill="auto"/>
            <w:noWrap/>
            <w:vAlign w:val="bottom"/>
            <w:hideMark/>
          </w:tcPr>
          <w:p w14:paraId="0394400D" w14:textId="77777777" w:rsidR="00E61CCC" w:rsidRPr="00E61CCC" w:rsidRDefault="00E61CCC" w:rsidP="00E61CCC">
            <w:pPr>
              <w:spacing w:after="0" w:line="240" w:lineRule="auto"/>
              <w:jc w:val="right"/>
              <w:rPr>
                <w:rFonts w:ascii="Calibri" w:eastAsia="Times New Roman" w:hAnsi="Calibri" w:cs="Calibri"/>
                <w:color w:val="000000"/>
              </w:rPr>
            </w:pPr>
            <w:r w:rsidRPr="00E61CCC">
              <w:rPr>
                <w:rFonts w:ascii="Calibri" w:eastAsia="Times New Roman" w:hAnsi="Calibri" w:cs="Calibri"/>
                <w:color w:val="000000"/>
              </w:rPr>
              <w:t>60</w:t>
            </w:r>
          </w:p>
        </w:tc>
      </w:tr>
      <w:tr w:rsidR="00E61CCC" w:rsidRPr="00E61CCC" w14:paraId="7930E60A" w14:textId="77777777" w:rsidTr="003D698C">
        <w:trPr>
          <w:trHeight w:val="301"/>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14:paraId="1EE1E201"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Social Work</w:t>
            </w:r>
          </w:p>
        </w:tc>
        <w:tc>
          <w:tcPr>
            <w:tcW w:w="743" w:type="dxa"/>
            <w:tcBorders>
              <w:top w:val="nil"/>
              <w:left w:val="nil"/>
              <w:bottom w:val="single" w:sz="4" w:space="0" w:color="auto"/>
              <w:right w:val="single" w:sz="4" w:space="0" w:color="auto"/>
            </w:tcBorders>
            <w:shd w:val="clear" w:color="auto" w:fill="auto"/>
            <w:noWrap/>
            <w:vAlign w:val="bottom"/>
            <w:hideMark/>
          </w:tcPr>
          <w:p w14:paraId="5AA7FA0F" w14:textId="77777777" w:rsidR="00E61CCC" w:rsidRPr="00E61CCC" w:rsidRDefault="00E61CCC" w:rsidP="00E61CCC">
            <w:pPr>
              <w:spacing w:after="0" w:line="240" w:lineRule="auto"/>
              <w:jc w:val="right"/>
              <w:rPr>
                <w:rFonts w:ascii="Calibri" w:eastAsia="Times New Roman" w:hAnsi="Calibri" w:cs="Calibri"/>
                <w:color w:val="000000"/>
              </w:rPr>
            </w:pPr>
            <w:r w:rsidRPr="00E61CCC">
              <w:rPr>
                <w:rFonts w:ascii="Calibri" w:eastAsia="Times New Roman" w:hAnsi="Calibri" w:cs="Calibri"/>
                <w:color w:val="000000"/>
              </w:rPr>
              <w:t>203</w:t>
            </w:r>
          </w:p>
        </w:tc>
      </w:tr>
      <w:tr w:rsidR="00E61CCC" w:rsidRPr="00E61CCC" w14:paraId="6B13B5D9" w14:textId="77777777" w:rsidTr="003D698C">
        <w:trPr>
          <w:trHeight w:val="301"/>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14:paraId="63F6109B" w14:textId="77777777" w:rsidR="00E61CCC" w:rsidRPr="00E61CCC" w:rsidRDefault="00E61CCC" w:rsidP="00E61CCC">
            <w:pPr>
              <w:spacing w:after="0" w:line="240" w:lineRule="auto"/>
              <w:rPr>
                <w:rFonts w:ascii="Calibri" w:eastAsia="Times New Roman" w:hAnsi="Calibri" w:cs="Calibri"/>
                <w:color w:val="000000"/>
              </w:rPr>
            </w:pPr>
            <w:r w:rsidRPr="00E61CCC">
              <w:rPr>
                <w:rFonts w:ascii="Calibri" w:eastAsia="Times New Roman" w:hAnsi="Calibri" w:cs="Calibri"/>
                <w:color w:val="000000"/>
              </w:rPr>
              <w:t>Other</w:t>
            </w:r>
          </w:p>
        </w:tc>
        <w:tc>
          <w:tcPr>
            <w:tcW w:w="743" w:type="dxa"/>
            <w:tcBorders>
              <w:top w:val="nil"/>
              <w:left w:val="nil"/>
              <w:bottom w:val="single" w:sz="4" w:space="0" w:color="auto"/>
              <w:right w:val="single" w:sz="4" w:space="0" w:color="auto"/>
            </w:tcBorders>
            <w:shd w:val="clear" w:color="auto" w:fill="auto"/>
            <w:noWrap/>
            <w:vAlign w:val="bottom"/>
            <w:hideMark/>
          </w:tcPr>
          <w:p w14:paraId="71E7F7A0" w14:textId="77777777" w:rsidR="00E61CCC" w:rsidRPr="00E61CCC" w:rsidRDefault="00E61CCC" w:rsidP="00E61CCC">
            <w:pPr>
              <w:spacing w:after="0" w:line="240" w:lineRule="auto"/>
              <w:jc w:val="right"/>
              <w:rPr>
                <w:rFonts w:ascii="Calibri" w:eastAsia="Times New Roman" w:hAnsi="Calibri" w:cs="Calibri"/>
                <w:color w:val="000000"/>
              </w:rPr>
            </w:pPr>
            <w:r w:rsidRPr="00E61CCC">
              <w:rPr>
                <w:rFonts w:ascii="Calibri" w:eastAsia="Times New Roman" w:hAnsi="Calibri" w:cs="Calibri"/>
                <w:color w:val="000000"/>
              </w:rPr>
              <w:t>120</w:t>
            </w:r>
          </w:p>
        </w:tc>
      </w:tr>
      <w:tr w:rsidR="003D698C" w:rsidRPr="00E61CCC" w14:paraId="2B1B4B63" w14:textId="77777777" w:rsidTr="003D698C">
        <w:trPr>
          <w:trHeight w:val="301"/>
        </w:trPr>
        <w:tc>
          <w:tcPr>
            <w:tcW w:w="2598" w:type="dxa"/>
            <w:tcBorders>
              <w:top w:val="nil"/>
              <w:left w:val="single" w:sz="4" w:space="0" w:color="auto"/>
              <w:bottom w:val="single" w:sz="4" w:space="0" w:color="auto"/>
              <w:right w:val="single" w:sz="4" w:space="0" w:color="auto"/>
            </w:tcBorders>
            <w:shd w:val="clear" w:color="auto" w:fill="auto"/>
            <w:noWrap/>
            <w:vAlign w:val="bottom"/>
          </w:tcPr>
          <w:p w14:paraId="6E34486E" w14:textId="77777777" w:rsidR="003D698C" w:rsidRPr="00E61CCC" w:rsidRDefault="003D698C" w:rsidP="00E61CCC">
            <w:pPr>
              <w:spacing w:after="0" w:line="240" w:lineRule="auto"/>
              <w:rPr>
                <w:rFonts w:ascii="Calibri" w:eastAsia="Times New Roman" w:hAnsi="Calibri" w:cs="Calibri"/>
                <w:color w:val="000000"/>
              </w:rPr>
            </w:pPr>
            <w:r>
              <w:rPr>
                <w:rFonts w:ascii="Calibri" w:eastAsia="Times New Roman" w:hAnsi="Calibri" w:cs="Calibri"/>
                <w:color w:val="000000"/>
              </w:rPr>
              <w:t>None</w:t>
            </w:r>
          </w:p>
        </w:tc>
        <w:tc>
          <w:tcPr>
            <w:tcW w:w="743" w:type="dxa"/>
            <w:tcBorders>
              <w:top w:val="nil"/>
              <w:left w:val="nil"/>
              <w:bottom w:val="single" w:sz="4" w:space="0" w:color="auto"/>
              <w:right w:val="single" w:sz="4" w:space="0" w:color="auto"/>
            </w:tcBorders>
            <w:shd w:val="clear" w:color="auto" w:fill="auto"/>
            <w:noWrap/>
            <w:vAlign w:val="bottom"/>
          </w:tcPr>
          <w:p w14:paraId="66CB94E0" w14:textId="77777777" w:rsidR="003D698C" w:rsidRPr="00E61CCC" w:rsidRDefault="003D698C" w:rsidP="00E61CCC">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E61CCC" w:rsidRPr="00E61CCC" w14:paraId="4102EBEA" w14:textId="77777777" w:rsidTr="003D698C">
        <w:trPr>
          <w:trHeight w:val="301"/>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14:paraId="5127F206" w14:textId="77777777" w:rsidR="00E61CCC" w:rsidRPr="003D698C" w:rsidRDefault="003D698C" w:rsidP="00E61CCC">
            <w:pPr>
              <w:spacing w:after="0" w:line="240" w:lineRule="auto"/>
              <w:rPr>
                <w:rFonts w:ascii="Calibri" w:eastAsia="Times New Roman" w:hAnsi="Calibri" w:cs="Calibri"/>
                <w:b/>
                <w:color w:val="000000"/>
              </w:rPr>
            </w:pPr>
            <w:r>
              <w:rPr>
                <w:rFonts w:ascii="Calibri" w:eastAsia="Times New Roman" w:hAnsi="Calibri" w:cs="Calibri"/>
                <w:b/>
                <w:color w:val="000000"/>
              </w:rPr>
              <w:t>Total:</w:t>
            </w:r>
          </w:p>
        </w:tc>
        <w:tc>
          <w:tcPr>
            <w:tcW w:w="743" w:type="dxa"/>
            <w:tcBorders>
              <w:top w:val="nil"/>
              <w:left w:val="nil"/>
              <w:bottom w:val="single" w:sz="4" w:space="0" w:color="auto"/>
              <w:right w:val="single" w:sz="4" w:space="0" w:color="auto"/>
            </w:tcBorders>
            <w:shd w:val="clear" w:color="auto" w:fill="auto"/>
            <w:noWrap/>
            <w:vAlign w:val="bottom"/>
            <w:hideMark/>
          </w:tcPr>
          <w:p w14:paraId="047CC0F3" w14:textId="77777777" w:rsidR="00E61CCC" w:rsidRPr="00E61CCC" w:rsidRDefault="003D698C" w:rsidP="00E61CCC">
            <w:pPr>
              <w:spacing w:after="0" w:line="240" w:lineRule="auto"/>
              <w:jc w:val="right"/>
              <w:rPr>
                <w:rFonts w:ascii="Calibri" w:eastAsia="Times New Roman" w:hAnsi="Calibri" w:cs="Calibri"/>
                <w:color w:val="000000"/>
              </w:rPr>
            </w:pPr>
            <w:r>
              <w:rPr>
                <w:rFonts w:ascii="Calibri" w:eastAsia="Times New Roman" w:hAnsi="Calibri" w:cs="Calibri"/>
                <w:color w:val="000000"/>
              </w:rPr>
              <w:t>1322</w:t>
            </w:r>
          </w:p>
        </w:tc>
      </w:tr>
    </w:tbl>
    <w:p w14:paraId="28214E58" w14:textId="77777777" w:rsidR="00E61CCC" w:rsidRDefault="00E61CCC"/>
    <w:p w14:paraId="20C753BF" w14:textId="77777777" w:rsidR="00E61CCC" w:rsidRDefault="00E0684F">
      <w:r>
        <w:rPr>
          <w:noProof/>
        </w:rPr>
        <w:drawing>
          <wp:anchor distT="0" distB="0" distL="114300" distR="114300" simplePos="0" relativeHeight="251677696" behindDoc="0" locked="0" layoutInCell="1" allowOverlap="1" wp14:anchorId="771C7519" wp14:editId="19C542E9">
            <wp:simplePos x="0" y="0"/>
            <wp:positionH relativeFrom="column">
              <wp:posOffset>2757273</wp:posOffset>
            </wp:positionH>
            <wp:positionV relativeFrom="paragraph">
              <wp:posOffset>145845</wp:posOffset>
            </wp:positionV>
            <wp:extent cx="3554095" cy="2371725"/>
            <wp:effectExtent l="0" t="0" r="825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54095" cy="2371725"/>
                    </a:xfrm>
                    <a:prstGeom prst="rect">
                      <a:avLst/>
                    </a:prstGeom>
                    <a:noFill/>
                  </pic:spPr>
                </pic:pic>
              </a:graphicData>
            </a:graphic>
          </wp:anchor>
        </w:drawing>
      </w:r>
    </w:p>
    <w:p w14:paraId="19E48EB2" w14:textId="77777777" w:rsidR="003F5975" w:rsidRDefault="003F5975"/>
    <w:tbl>
      <w:tblPr>
        <w:tblStyle w:val="TableGrid"/>
        <w:tblW w:w="0" w:type="auto"/>
        <w:tblInd w:w="-725" w:type="dxa"/>
        <w:tblLook w:val="04A0" w:firstRow="1" w:lastRow="0" w:firstColumn="1" w:lastColumn="0" w:noHBand="0" w:noVBand="1"/>
      </w:tblPr>
      <w:tblGrid>
        <w:gridCol w:w="725"/>
        <w:gridCol w:w="2105"/>
        <w:gridCol w:w="585"/>
        <w:gridCol w:w="50"/>
        <w:gridCol w:w="960"/>
      </w:tblGrid>
      <w:tr w:rsidR="00E61CCC" w:rsidRPr="00E61CCC" w14:paraId="38DE5D5C" w14:textId="77777777" w:rsidTr="005804A8">
        <w:trPr>
          <w:gridBefore w:val="1"/>
          <w:wBefore w:w="725" w:type="dxa"/>
          <w:trHeight w:val="288"/>
        </w:trPr>
        <w:tc>
          <w:tcPr>
            <w:tcW w:w="2740" w:type="dxa"/>
            <w:gridSpan w:val="3"/>
            <w:noWrap/>
            <w:hideMark/>
          </w:tcPr>
          <w:p w14:paraId="70430100" w14:textId="77777777" w:rsidR="00E61CCC" w:rsidRPr="00E61CCC" w:rsidRDefault="00E61CCC">
            <w:pPr>
              <w:rPr>
                <w:b/>
                <w:bCs/>
              </w:rPr>
            </w:pPr>
            <w:r w:rsidRPr="00E61CCC">
              <w:rPr>
                <w:b/>
                <w:bCs/>
              </w:rPr>
              <w:t>CD Supervisor Gender</w:t>
            </w:r>
          </w:p>
        </w:tc>
        <w:tc>
          <w:tcPr>
            <w:tcW w:w="960" w:type="dxa"/>
            <w:noWrap/>
            <w:hideMark/>
          </w:tcPr>
          <w:p w14:paraId="558A61FF" w14:textId="77777777" w:rsidR="00E61CCC" w:rsidRPr="00E61CCC" w:rsidRDefault="00E61CCC">
            <w:r w:rsidRPr="00E61CCC">
              <w:t> </w:t>
            </w:r>
          </w:p>
        </w:tc>
      </w:tr>
      <w:tr w:rsidR="00E61CCC" w:rsidRPr="00E61CCC" w14:paraId="6DCC79F8" w14:textId="77777777" w:rsidTr="005804A8">
        <w:trPr>
          <w:gridBefore w:val="1"/>
          <w:wBefore w:w="725" w:type="dxa"/>
          <w:trHeight w:val="288"/>
        </w:trPr>
        <w:tc>
          <w:tcPr>
            <w:tcW w:w="2740" w:type="dxa"/>
            <w:gridSpan w:val="3"/>
            <w:noWrap/>
            <w:hideMark/>
          </w:tcPr>
          <w:p w14:paraId="45B07793" w14:textId="77777777" w:rsidR="00E61CCC" w:rsidRPr="00E61CCC" w:rsidRDefault="00E61CCC">
            <w:r w:rsidRPr="00E61CCC">
              <w:t>Male</w:t>
            </w:r>
          </w:p>
        </w:tc>
        <w:tc>
          <w:tcPr>
            <w:tcW w:w="960" w:type="dxa"/>
            <w:noWrap/>
            <w:hideMark/>
          </w:tcPr>
          <w:p w14:paraId="1DE8247C" w14:textId="77777777" w:rsidR="00E61CCC" w:rsidRPr="00E61CCC" w:rsidRDefault="00E61CCC" w:rsidP="00E61CCC">
            <w:r w:rsidRPr="00E61CCC">
              <w:t>30</w:t>
            </w:r>
          </w:p>
        </w:tc>
      </w:tr>
      <w:tr w:rsidR="00AB1196" w:rsidRPr="00E61CCC" w14:paraId="3E0FB9C7" w14:textId="77777777" w:rsidTr="005804A8">
        <w:trPr>
          <w:gridBefore w:val="1"/>
          <w:wBefore w:w="725" w:type="dxa"/>
          <w:trHeight w:val="288"/>
        </w:trPr>
        <w:tc>
          <w:tcPr>
            <w:tcW w:w="2740" w:type="dxa"/>
            <w:gridSpan w:val="3"/>
            <w:noWrap/>
          </w:tcPr>
          <w:p w14:paraId="586FFF86" w14:textId="77777777" w:rsidR="00AB1196" w:rsidRPr="00E61CCC" w:rsidRDefault="00AB1196"/>
        </w:tc>
        <w:tc>
          <w:tcPr>
            <w:tcW w:w="960" w:type="dxa"/>
            <w:noWrap/>
          </w:tcPr>
          <w:p w14:paraId="5BAAAF30" w14:textId="77777777" w:rsidR="00AB1196" w:rsidRPr="00E61CCC" w:rsidRDefault="00AB1196" w:rsidP="00E61CCC"/>
        </w:tc>
      </w:tr>
      <w:tr w:rsidR="00E61CCC" w:rsidRPr="00E61CCC" w14:paraId="430EC567" w14:textId="77777777" w:rsidTr="00E0684F">
        <w:trPr>
          <w:gridBefore w:val="1"/>
          <w:wBefore w:w="725" w:type="dxa"/>
          <w:trHeight w:val="288"/>
        </w:trPr>
        <w:tc>
          <w:tcPr>
            <w:tcW w:w="2740" w:type="dxa"/>
            <w:gridSpan w:val="3"/>
            <w:tcBorders>
              <w:bottom w:val="single" w:sz="4" w:space="0" w:color="auto"/>
            </w:tcBorders>
            <w:noWrap/>
            <w:hideMark/>
          </w:tcPr>
          <w:p w14:paraId="7C56CC00" w14:textId="77777777" w:rsidR="00E61CCC" w:rsidRPr="00E61CCC" w:rsidRDefault="00E61CCC">
            <w:r w:rsidRPr="00E61CCC">
              <w:t>Female</w:t>
            </w:r>
          </w:p>
        </w:tc>
        <w:tc>
          <w:tcPr>
            <w:tcW w:w="960" w:type="dxa"/>
            <w:tcBorders>
              <w:bottom w:val="single" w:sz="4" w:space="0" w:color="auto"/>
            </w:tcBorders>
            <w:noWrap/>
            <w:hideMark/>
          </w:tcPr>
          <w:p w14:paraId="28DD0B7F" w14:textId="77777777" w:rsidR="00E61CCC" w:rsidRPr="00E61CCC" w:rsidRDefault="00E61CCC" w:rsidP="00E61CCC">
            <w:r w:rsidRPr="00E61CCC">
              <w:t>218</w:t>
            </w:r>
          </w:p>
        </w:tc>
      </w:tr>
      <w:tr w:rsidR="00E61CCC" w:rsidRPr="00E61CCC" w14:paraId="2D95A5DE" w14:textId="77777777" w:rsidTr="00E0684F">
        <w:trPr>
          <w:gridBefore w:val="1"/>
          <w:wBefore w:w="725" w:type="dxa"/>
          <w:trHeight w:val="288"/>
        </w:trPr>
        <w:tc>
          <w:tcPr>
            <w:tcW w:w="2740" w:type="dxa"/>
            <w:gridSpan w:val="3"/>
            <w:tcBorders>
              <w:bottom w:val="single" w:sz="4" w:space="0" w:color="auto"/>
            </w:tcBorders>
            <w:noWrap/>
            <w:hideMark/>
          </w:tcPr>
          <w:p w14:paraId="28B7D816" w14:textId="77777777" w:rsidR="00E61CCC" w:rsidRPr="00E61CCC" w:rsidRDefault="00E61CCC">
            <w:pPr>
              <w:rPr>
                <w:b/>
                <w:bCs/>
              </w:rPr>
            </w:pPr>
            <w:r w:rsidRPr="00E61CCC">
              <w:rPr>
                <w:b/>
                <w:bCs/>
              </w:rPr>
              <w:t>Total</w:t>
            </w:r>
          </w:p>
        </w:tc>
        <w:tc>
          <w:tcPr>
            <w:tcW w:w="960" w:type="dxa"/>
            <w:tcBorders>
              <w:bottom w:val="single" w:sz="4" w:space="0" w:color="auto"/>
            </w:tcBorders>
            <w:noWrap/>
            <w:hideMark/>
          </w:tcPr>
          <w:p w14:paraId="2FE98B66" w14:textId="77777777" w:rsidR="00E61CCC" w:rsidRPr="00E61CCC" w:rsidRDefault="00E61CCC" w:rsidP="00E61CCC">
            <w:r w:rsidRPr="00E61CCC">
              <w:t>248</w:t>
            </w:r>
          </w:p>
        </w:tc>
      </w:tr>
      <w:tr w:rsidR="00E0684F" w:rsidRPr="00E61CCC" w14:paraId="3F0F7F5E" w14:textId="77777777" w:rsidTr="00E0684F">
        <w:trPr>
          <w:gridBefore w:val="1"/>
          <w:wBefore w:w="725" w:type="dxa"/>
          <w:trHeight w:val="288"/>
        </w:trPr>
        <w:tc>
          <w:tcPr>
            <w:tcW w:w="2740" w:type="dxa"/>
            <w:gridSpan w:val="3"/>
            <w:tcBorders>
              <w:top w:val="single" w:sz="4" w:space="0" w:color="auto"/>
              <w:left w:val="nil"/>
              <w:bottom w:val="nil"/>
              <w:right w:val="nil"/>
            </w:tcBorders>
            <w:noWrap/>
          </w:tcPr>
          <w:p w14:paraId="6108F902" w14:textId="77777777" w:rsidR="00E0684F" w:rsidRDefault="00E0684F">
            <w:pPr>
              <w:rPr>
                <w:b/>
                <w:bCs/>
              </w:rPr>
            </w:pPr>
          </w:p>
          <w:p w14:paraId="3045A6E2" w14:textId="77777777" w:rsidR="00E0684F" w:rsidRDefault="00E0684F">
            <w:pPr>
              <w:rPr>
                <w:b/>
                <w:bCs/>
              </w:rPr>
            </w:pPr>
          </w:p>
          <w:p w14:paraId="7B1FE7D1" w14:textId="77777777" w:rsidR="00E0684F" w:rsidRDefault="00E0684F">
            <w:pPr>
              <w:rPr>
                <w:b/>
                <w:bCs/>
              </w:rPr>
            </w:pPr>
          </w:p>
          <w:p w14:paraId="7635017D" w14:textId="77777777" w:rsidR="00630ADE" w:rsidRDefault="00630ADE">
            <w:pPr>
              <w:rPr>
                <w:b/>
                <w:bCs/>
              </w:rPr>
            </w:pPr>
          </w:p>
          <w:p w14:paraId="5B7608DC" w14:textId="77777777" w:rsidR="007052AC" w:rsidRDefault="007052AC">
            <w:pPr>
              <w:rPr>
                <w:b/>
                <w:bCs/>
              </w:rPr>
            </w:pPr>
          </w:p>
          <w:p w14:paraId="1EEB2D87" w14:textId="77777777" w:rsidR="007052AC" w:rsidRDefault="007052AC">
            <w:pPr>
              <w:rPr>
                <w:b/>
                <w:bCs/>
              </w:rPr>
            </w:pPr>
          </w:p>
          <w:p w14:paraId="5B3E463B" w14:textId="77777777" w:rsidR="007052AC" w:rsidRDefault="007052AC">
            <w:pPr>
              <w:rPr>
                <w:b/>
                <w:bCs/>
              </w:rPr>
            </w:pPr>
          </w:p>
          <w:p w14:paraId="64E1DB8D" w14:textId="77777777" w:rsidR="007052AC" w:rsidRDefault="007052AC">
            <w:pPr>
              <w:rPr>
                <w:b/>
                <w:bCs/>
              </w:rPr>
            </w:pPr>
          </w:p>
          <w:p w14:paraId="5E149355" w14:textId="77777777" w:rsidR="007052AC" w:rsidRDefault="007052AC">
            <w:pPr>
              <w:rPr>
                <w:b/>
                <w:bCs/>
              </w:rPr>
            </w:pPr>
          </w:p>
          <w:p w14:paraId="7291AF21" w14:textId="77777777" w:rsidR="007052AC" w:rsidRDefault="007052AC">
            <w:pPr>
              <w:rPr>
                <w:b/>
                <w:bCs/>
              </w:rPr>
            </w:pPr>
          </w:p>
          <w:p w14:paraId="2997A4E5" w14:textId="77777777" w:rsidR="007052AC" w:rsidRDefault="007052AC">
            <w:pPr>
              <w:rPr>
                <w:b/>
                <w:bCs/>
              </w:rPr>
            </w:pPr>
          </w:p>
          <w:p w14:paraId="6FAE6174" w14:textId="77777777" w:rsidR="007052AC" w:rsidRDefault="007052AC">
            <w:pPr>
              <w:rPr>
                <w:b/>
                <w:bCs/>
              </w:rPr>
            </w:pPr>
          </w:p>
          <w:p w14:paraId="01DFB938" w14:textId="14F0A9CA" w:rsidR="007052AC" w:rsidRPr="00E61CCC" w:rsidRDefault="007052AC">
            <w:pPr>
              <w:rPr>
                <w:b/>
                <w:bCs/>
              </w:rPr>
            </w:pPr>
          </w:p>
        </w:tc>
        <w:tc>
          <w:tcPr>
            <w:tcW w:w="960" w:type="dxa"/>
            <w:tcBorders>
              <w:top w:val="single" w:sz="4" w:space="0" w:color="auto"/>
              <w:left w:val="nil"/>
              <w:bottom w:val="nil"/>
              <w:right w:val="nil"/>
            </w:tcBorders>
            <w:noWrap/>
          </w:tcPr>
          <w:p w14:paraId="7ED150A3" w14:textId="77777777" w:rsidR="00E0684F" w:rsidRPr="00E61CCC" w:rsidRDefault="00E0684F" w:rsidP="00E61CCC"/>
        </w:tc>
      </w:tr>
      <w:tr w:rsidR="00307013" w:rsidRPr="00307013" w14:paraId="29043E57" w14:textId="77777777" w:rsidTr="005804A8">
        <w:trPr>
          <w:gridAfter w:val="2"/>
          <w:wAfter w:w="1010" w:type="dxa"/>
          <w:trHeight w:val="288"/>
        </w:trPr>
        <w:tc>
          <w:tcPr>
            <w:tcW w:w="3415" w:type="dxa"/>
            <w:gridSpan w:val="3"/>
            <w:noWrap/>
            <w:hideMark/>
          </w:tcPr>
          <w:p w14:paraId="5096172F" w14:textId="4A315B0A" w:rsidR="00307013" w:rsidRPr="00307013" w:rsidRDefault="00307013" w:rsidP="00BE0DD5">
            <w:pPr>
              <w:rPr>
                <w:b/>
                <w:bCs/>
              </w:rPr>
            </w:pPr>
            <w:r w:rsidRPr="00307013">
              <w:rPr>
                <w:b/>
                <w:bCs/>
              </w:rPr>
              <w:t xml:space="preserve"> </w:t>
            </w:r>
            <w:r w:rsidR="00BE0DD5">
              <w:rPr>
                <w:b/>
                <w:bCs/>
              </w:rPr>
              <w:t xml:space="preserve">CD </w:t>
            </w:r>
            <w:r w:rsidRPr="00307013">
              <w:rPr>
                <w:b/>
                <w:bCs/>
              </w:rPr>
              <w:t>Supervisor Race / Ethnicity</w:t>
            </w:r>
          </w:p>
        </w:tc>
      </w:tr>
      <w:tr w:rsidR="00307013" w:rsidRPr="00307013" w14:paraId="55CCB6E9" w14:textId="77777777" w:rsidTr="005804A8">
        <w:trPr>
          <w:gridAfter w:val="2"/>
          <w:wAfter w:w="1010" w:type="dxa"/>
          <w:trHeight w:val="576"/>
        </w:trPr>
        <w:tc>
          <w:tcPr>
            <w:tcW w:w="2830" w:type="dxa"/>
            <w:gridSpan w:val="2"/>
            <w:hideMark/>
          </w:tcPr>
          <w:p w14:paraId="22D86866" w14:textId="77777777" w:rsidR="00307013" w:rsidRPr="00307013" w:rsidRDefault="00307013">
            <w:r w:rsidRPr="00307013">
              <w:t>American Indian/Alaskan Native</w:t>
            </w:r>
          </w:p>
        </w:tc>
        <w:tc>
          <w:tcPr>
            <w:tcW w:w="585" w:type="dxa"/>
            <w:hideMark/>
          </w:tcPr>
          <w:p w14:paraId="6329CDE5" w14:textId="77777777" w:rsidR="00307013" w:rsidRPr="00307013" w:rsidRDefault="00307013" w:rsidP="00307013">
            <w:r w:rsidRPr="00307013">
              <w:t>1</w:t>
            </w:r>
          </w:p>
        </w:tc>
      </w:tr>
      <w:tr w:rsidR="00307013" w:rsidRPr="00307013" w14:paraId="3509A2DB" w14:textId="77777777" w:rsidTr="005804A8">
        <w:trPr>
          <w:gridAfter w:val="2"/>
          <w:wAfter w:w="1010" w:type="dxa"/>
          <w:trHeight w:val="288"/>
        </w:trPr>
        <w:tc>
          <w:tcPr>
            <w:tcW w:w="2830" w:type="dxa"/>
            <w:gridSpan w:val="2"/>
            <w:noWrap/>
            <w:hideMark/>
          </w:tcPr>
          <w:p w14:paraId="2991F7FD" w14:textId="77777777" w:rsidR="00307013" w:rsidRPr="00307013" w:rsidRDefault="00307013">
            <w:r w:rsidRPr="00307013">
              <w:t>Black</w:t>
            </w:r>
          </w:p>
        </w:tc>
        <w:tc>
          <w:tcPr>
            <w:tcW w:w="585" w:type="dxa"/>
            <w:noWrap/>
            <w:hideMark/>
          </w:tcPr>
          <w:p w14:paraId="5FE37B9A" w14:textId="77777777" w:rsidR="00307013" w:rsidRPr="00307013" w:rsidRDefault="00307013" w:rsidP="00307013">
            <w:r w:rsidRPr="00307013">
              <w:t>18</w:t>
            </w:r>
          </w:p>
        </w:tc>
      </w:tr>
      <w:tr w:rsidR="00307013" w:rsidRPr="00307013" w14:paraId="12AAB3F4" w14:textId="77777777" w:rsidTr="005804A8">
        <w:trPr>
          <w:gridAfter w:val="2"/>
          <w:wAfter w:w="1010" w:type="dxa"/>
          <w:trHeight w:val="288"/>
        </w:trPr>
        <w:tc>
          <w:tcPr>
            <w:tcW w:w="2830" w:type="dxa"/>
            <w:gridSpan w:val="2"/>
            <w:hideMark/>
          </w:tcPr>
          <w:p w14:paraId="4DB97237" w14:textId="77777777" w:rsidR="00307013" w:rsidRPr="00307013" w:rsidRDefault="00307013">
            <w:r w:rsidRPr="00307013">
              <w:t>Declined to Respond</w:t>
            </w:r>
          </w:p>
        </w:tc>
        <w:tc>
          <w:tcPr>
            <w:tcW w:w="585" w:type="dxa"/>
            <w:hideMark/>
          </w:tcPr>
          <w:p w14:paraId="5E5F8CD5" w14:textId="77777777" w:rsidR="00307013" w:rsidRPr="00307013" w:rsidRDefault="00307013" w:rsidP="00307013">
            <w:r w:rsidRPr="00307013">
              <w:t>0</w:t>
            </w:r>
          </w:p>
        </w:tc>
      </w:tr>
      <w:tr w:rsidR="00307013" w:rsidRPr="00307013" w14:paraId="3B247463" w14:textId="77777777" w:rsidTr="005804A8">
        <w:trPr>
          <w:gridAfter w:val="2"/>
          <w:wAfter w:w="1010" w:type="dxa"/>
          <w:trHeight w:val="288"/>
        </w:trPr>
        <w:tc>
          <w:tcPr>
            <w:tcW w:w="2830" w:type="dxa"/>
            <w:gridSpan w:val="2"/>
            <w:noWrap/>
            <w:hideMark/>
          </w:tcPr>
          <w:p w14:paraId="39C652AF" w14:textId="77777777" w:rsidR="00307013" w:rsidRPr="00307013" w:rsidRDefault="00307013">
            <w:r w:rsidRPr="00307013">
              <w:t>White</w:t>
            </w:r>
          </w:p>
        </w:tc>
        <w:tc>
          <w:tcPr>
            <w:tcW w:w="585" w:type="dxa"/>
            <w:noWrap/>
            <w:hideMark/>
          </w:tcPr>
          <w:p w14:paraId="085EE283" w14:textId="77777777" w:rsidR="00307013" w:rsidRPr="00307013" w:rsidRDefault="00307013" w:rsidP="00307013">
            <w:r w:rsidRPr="00307013">
              <w:t>224</w:t>
            </w:r>
          </w:p>
        </w:tc>
      </w:tr>
      <w:tr w:rsidR="00307013" w:rsidRPr="00307013" w14:paraId="35D5ED55" w14:textId="77777777" w:rsidTr="005804A8">
        <w:trPr>
          <w:gridAfter w:val="2"/>
          <w:wAfter w:w="1010" w:type="dxa"/>
          <w:trHeight w:val="288"/>
        </w:trPr>
        <w:tc>
          <w:tcPr>
            <w:tcW w:w="2830" w:type="dxa"/>
            <w:gridSpan w:val="2"/>
            <w:noWrap/>
            <w:hideMark/>
          </w:tcPr>
          <w:p w14:paraId="0091C7AB" w14:textId="77777777" w:rsidR="00307013" w:rsidRPr="00307013" w:rsidRDefault="00307013">
            <w:r w:rsidRPr="00307013">
              <w:t>Hispanic or Latino</w:t>
            </w:r>
          </w:p>
        </w:tc>
        <w:tc>
          <w:tcPr>
            <w:tcW w:w="585" w:type="dxa"/>
            <w:noWrap/>
            <w:hideMark/>
          </w:tcPr>
          <w:p w14:paraId="73A5AC75" w14:textId="77777777" w:rsidR="00307013" w:rsidRPr="00307013" w:rsidRDefault="00307013" w:rsidP="00307013">
            <w:r w:rsidRPr="00307013">
              <w:t>4</w:t>
            </w:r>
          </w:p>
        </w:tc>
      </w:tr>
      <w:tr w:rsidR="00307013" w:rsidRPr="00307013" w14:paraId="33D818ED" w14:textId="77777777" w:rsidTr="005804A8">
        <w:trPr>
          <w:gridAfter w:val="2"/>
          <w:wAfter w:w="1010" w:type="dxa"/>
          <w:trHeight w:val="288"/>
        </w:trPr>
        <w:tc>
          <w:tcPr>
            <w:tcW w:w="2830" w:type="dxa"/>
            <w:gridSpan w:val="2"/>
            <w:noWrap/>
            <w:hideMark/>
          </w:tcPr>
          <w:p w14:paraId="6AFE9963" w14:textId="77777777" w:rsidR="00307013" w:rsidRPr="00307013" w:rsidRDefault="00307013">
            <w:r w:rsidRPr="00307013">
              <w:t>Asian/Pacific Islander</w:t>
            </w:r>
          </w:p>
        </w:tc>
        <w:tc>
          <w:tcPr>
            <w:tcW w:w="585" w:type="dxa"/>
            <w:noWrap/>
            <w:hideMark/>
          </w:tcPr>
          <w:p w14:paraId="444F5E0E" w14:textId="77777777" w:rsidR="00307013" w:rsidRPr="00307013" w:rsidRDefault="00307013" w:rsidP="00307013">
            <w:r w:rsidRPr="00307013">
              <w:t>1</w:t>
            </w:r>
          </w:p>
        </w:tc>
      </w:tr>
      <w:tr w:rsidR="00307013" w:rsidRPr="00307013" w14:paraId="5435E03A" w14:textId="77777777" w:rsidTr="005804A8">
        <w:trPr>
          <w:gridAfter w:val="2"/>
          <w:wAfter w:w="1010" w:type="dxa"/>
          <w:trHeight w:val="288"/>
        </w:trPr>
        <w:tc>
          <w:tcPr>
            <w:tcW w:w="2830" w:type="dxa"/>
            <w:gridSpan w:val="2"/>
            <w:noWrap/>
            <w:hideMark/>
          </w:tcPr>
          <w:p w14:paraId="04410DC6" w14:textId="77777777" w:rsidR="00307013" w:rsidRPr="00307013" w:rsidRDefault="00307013">
            <w:pPr>
              <w:rPr>
                <w:b/>
                <w:bCs/>
              </w:rPr>
            </w:pPr>
            <w:r w:rsidRPr="00307013">
              <w:rPr>
                <w:b/>
                <w:bCs/>
              </w:rPr>
              <w:t>Total</w:t>
            </w:r>
          </w:p>
        </w:tc>
        <w:tc>
          <w:tcPr>
            <w:tcW w:w="585" w:type="dxa"/>
            <w:noWrap/>
            <w:hideMark/>
          </w:tcPr>
          <w:p w14:paraId="4EBA17F5" w14:textId="77777777" w:rsidR="00307013" w:rsidRPr="00307013" w:rsidRDefault="00307013" w:rsidP="00307013">
            <w:r w:rsidRPr="00307013">
              <w:t>248</w:t>
            </w:r>
          </w:p>
        </w:tc>
      </w:tr>
    </w:tbl>
    <w:p w14:paraId="31E80330" w14:textId="77777777" w:rsidR="00E61CCC" w:rsidRDefault="00E0684F">
      <w:r>
        <w:rPr>
          <w:noProof/>
        </w:rPr>
        <w:drawing>
          <wp:anchor distT="0" distB="0" distL="114300" distR="114300" simplePos="0" relativeHeight="251678720" behindDoc="0" locked="0" layoutInCell="1" allowOverlap="1" wp14:anchorId="3FA49DD1" wp14:editId="2947251B">
            <wp:simplePos x="0" y="0"/>
            <wp:positionH relativeFrom="column">
              <wp:posOffset>1886482</wp:posOffset>
            </wp:positionH>
            <wp:positionV relativeFrom="paragraph">
              <wp:posOffset>-2062501</wp:posOffset>
            </wp:positionV>
            <wp:extent cx="4551045" cy="2660015"/>
            <wp:effectExtent l="0" t="0" r="1905"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1045" cy="2660015"/>
                    </a:xfrm>
                    <a:prstGeom prst="rect">
                      <a:avLst/>
                    </a:prstGeom>
                    <a:noFill/>
                  </pic:spPr>
                </pic:pic>
              </a:graphicData>
            </a:graphic>
            <wp14:sizeRelH relativeFrom="margin">
              <wp14:pctWidth>0</wp14:pctWidth>
            </wp14:sizeRelH>
            <wp14:sizeRelV relativeFrom="margin">
              <wp14:pctHeight>0</wp14:pctHeight>
            </wp14:sizeRelV>
          </wp:anchor>
        </w:drawing>
      </w:r>
    </w:p>
    <w:p w14:paraId="2CCF146B" w14:textId="77777777" w:rsidR="00AB1196" w:rsidRDefault="00AB1196"/>
    <w:p w14:paraId="1F4F0764" w14:textId="77777777" w:rsidR="00630ADE" w:rsidRDefault="00630ADE"/>
    <w:p w14:paraId="35DB5BD9" w14:textId="77777777" w:rsidR="00AB1196" w:rsidRDefault="00E0684F">
      <w:r>
        <w:rPr>
          <w:noProof/>
        </w:rPr>
        <w:drawing>
          <wp:anchor distT="0" distB="0" distL="114300" distR="114300" simplePos="0" relativeHeight="251679744" behindDoc="0" locked="0" layoutInCell="1" allowOverlap="1" wp14:anchorId="29674FE8" wp14:editId="7B713B9D">
            <wp:simplePos x="0" y="0"/>
            <wp:positionH relativeFrom="column">
              <wp:posOffset>2358390</wp:posOffset>
            </wp:positionH>
            <wp:positionV relativeFrom="paragraph">
              <wp:posOffset>105923</wp:posOffset>
            </wp:positionV>
            <wp:extent cx="3723967" cy="2205068"/>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23967" cy="2205068"/>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0" w:type="auto"/>
        <w:tblInd w:w="-635" w:type="dxa"/>
        <w:tblLook w:val="04A0" w:firstRow="1" w:lastRow="0" w:firstColumn="1" w:lastColumn="0" w:noHBand="0" w:noVBand="1"/>
      </w:tblPr>
      <w:tblGrid>
        <w:gridCol w:w="2740"/>
        <w:gridCol w:w="675"/>
      </w:tblGrid>
      <w:tr w:rsidR="00307013" w:rsidRPr="00307013" w14:paraId="77A67B0A" w14:textId="77777777" w:rsidTr="00307013">
        <w:trPr>
          <w:trHeight w:val="288"/>
        </w:trPr>
        <w:tc>
          <w:tcPr>
            <w:tcW w:w="2740" w:type="dxa"/>
            <w:noWrap/>
            <w:hideMark/>
          </w:tcPr>
          <w:p w14:paraId="3B5F697A" w14:textId="77777777" w:rsidR="00307013" w:rsidRPr="00307013" w:rsidRDefault="00307013">
            <w:pPr>
              <w:rPr>
                <w:b/>
                <w:bCs/>
              </w:rPr>
            </w:pPr>
            <w:r w:rsidRPr="00307013">
              <w:rPr>
                <w:b/>
                <w:bCs/>
              </w:rPr>
              <w:t>CD Supervisor Education Level</w:t>
            </w:r>
          </w:p>
        </w:tc>
        <w:tc>
          <w:tcPr>
            <w:tcW w:w="675" w:type="dxa"/>
            <w:noWrap/>
            <w:hideMark/>
          </w:tcPr>
          <w:p w14:paraId="565E3866" w14:textId="77777777" w:rsidR="00307013" w:rsidRPr="00307013" w:rsidRDefault="00307013">
            <w:r w:rsidRPr="00307013">
              <w:t> </w:t>
            </w:r>
          </w:p>
        </w:tc>
      </w:tr>
      <w:tr w:rsidR="00307013" w:rsidRPr="00307013" w14:paraId="49C82A7A" w14:textId="77777777" w:rsidTr="00307013">
        <w:trPr>
          <w:trHeight w:val="288"/>
        </w:trPr>
        <w:tc>
          <w:tcPr>
            <w:tcW w:w="2740" w:type="dxa"/>
            <w:noWrap/>
            <w:hideMark/>
          </w:tcPr>
          <w:p w14:paraId="48CB349B" w14:textId="77777777" w:rsidR="00307013" w:rsidRPr="00307013" w:rsidRDefault="00307013">
            <w:r w:rsidRPr="00307013">
              <w:t>No Degree</w:t>
            </w:r>
          </w:p>
        </w:tc>
        <w:tc>
          <w:tcPr>
            <w:tcW w:w="675" w:type="dxa"/>
            <w:noWrap/>
            <w:hideMark/>
          </w:tcPr>
          <w:p w14:paraId="36ADEF75" w14:textId="77777777" w:rsidR="00307013" w:rsidRPr="00307013" w:rsidRDefault="00307013" w:rsidP="00307013">
            <w:r w:rsidRPr="00307013">
              <w:t>0</w:t>
            </w:r>
          </w:p>
        </w:tc>
      </w:tr>
      <w:tr w:rsidR="00307013" w:rsidRPr="00307013" w14:paraId="6A1198EA" w14:textId="77777777" w:rsidTr="00307013">
        <w:trPr>
          <w:trHeight w:val="288"/>
        </w:trPr>
        <w:tc>
          <w:tcPr>
            <w:tcW w:w="2740" w:type="dxa"/>
            <w:noWrap/>
            <w:hideMark/>
          </w:tcPr>
          <w:p w14:paraId="1F127565" w14:textId="77777777" w:rsidR="00307013" w:rsidRPr="00307013" w:rsidRDefault="00307013">
            <w:r w:rsidRPr="00307013">
              <w:t>Associate's Degree</w:t>
            </w:r>
          </w:p>
        </w:tc>
        <w:tc>
          <w:tcPr>
            <w:tcW w:w="675" w:type="dxa"/>
            <w:noWrap/>
            <w:hideMark/>
          </w:tcPr>
          <w:p w14:paraId="222E6CD3" w14:textId="77777777" w:rsidR="00307013" w:rsidRPr="00307013" w:rsidRDefault="00307013" w:rsidP="00307013">
            <w:r w:rsidRPr="00307013">
              <w:t>0</w:t>
            </w:r>
          </w:p>
        </w:tc>
      </w:tr>
      <w:tr w:rsidR="00307013" w:rsidRPr="00307013" w14:paraId="2BAEE772" w14:textId="77777777" w:rsidTr="00307013">
        <w:trPr>
          <w:trHeight w:val="288"/>
        </w:trPr>
        <w:tc>
          <w:tcPr>
            <w:tcW w:w="2740" w:type="dxa"/>
            <w:noWrap/>
            <w:hideMark/>
          </w:tcPr>
          <w:p w14:paraId="4024470A" w14:textId="77777777" w:rsidR="00307013" w:rsidRPr="00307013" w:rsidRDefault="00307013">
            <w:r w:rsidRPr="00307013">
              <w:t>Bachelor's Degree</w:t>
            </w:r>
          </w:p>
        </w:tc>
        <w:tc>
          <w:tcPr>
            <w:tcW w:w="675" w:type="dxa"/>
            <w:noWrap/>
            <w:hideMark/>
          </w:tcPr>
          <w:p w14:paraId="4AC6120A" w14:textId="77777777" w:rsidR="00307013" w:rsidRPr="00307013" w:rsidRDefault="00307013" w:rsidP="00307013">
            <w:r w:rsidRPr="00307013">
              <w:t>215</w:t>
            </w:r>
          </w:p>
        </w:tc>
      </w:tr>
      <w:tr w:rsidR="00307013" w:rsidRPr="00307013" w14:paraId="29D5CFDD" w14:textId="77777777" w:rsidTr="00307013">
        <w:trPr>
          <w:trHeight w:val="288"/>
        </w:trPr>
        <w:tc>
          <w:tcPr>
            <w:tcW w:w="2740" w:type="dxa"/>
            <w:noWrap/>
            <w:hideMark/>
          </w:tcPr>
          <w:p w14:paraId="6FF1C3C6" w14:textId="77777777" w:rsidR="00307013" w:rsidRPr="00307013" w:rsidRDefault="00307013">
            <w:r w:rsidRPr="00307013">
              <w:t>Master's Degree</w:t>
            </w:r>
          </w:p>
        </w:tc>
        <w:tc>
          <w:tcPr>
            <w:tcW w:w="675" w:type="dxa"/>
            <w:noWrap/>
            <w:hideMark/>
          </w:tcPr>
          <w:p w14:paraId="28F06816" w14:textId="77777777" w:rsidR="00307013" w:rsidRPr="00307013" w:rsidRDefault="00307013" w:rsidP="00307013">
            <w:r w:rsidRPr="00307013">
              <w:t>32</w:t>
            </w:r>
          </w:p>
        </w:tc>
      </w:tr>
      <w:tr w:rsidR="00307013" w:rsidRPr="00307013" w14:paraId="247AF7A8" w14:textId="77777777" w:rsidTr="00307013">
        <w:trPr>
          <w:trHeight w:val="288"/>
        </w:trPr>
        <w:tc>
          <w:tcPr>
            <w:tcW w:w="2740" w:type="dxa"/>
            <w:noWrap/>
            <w:hideMark/>
          </w:tcPr>
          <w:p w14:paraId="0A9409C9" w14:textId="77777777" w:rsidR="00307013" w:rsidRPr="00307013" w:rsidRDefault="00307013">
            <w:r w:rsidRPr="00307013">
              <w:t>Doctorate</w:t>
            </w:r>
          </w:p>
        </w:tc>
        <w:tc>
          <w:tcPr>
            <w:tcW w:w="675" w:type="dxa"/>
            <w:noWrap/>
            <w:hideMark/>
          </w:tcPr>
          <w:p w14:paraId="6C4815D8" w14:textId="77777777" w:rsidR="00307013" w:rsidRPr="00307013" w:rsidRDefault="00307013" w:rsidP="00307013">
            <w:r w:rsidRPr="00307013">
              <w:t>1</w:t>
            </w:r>
          </w:p>
        </w:tc>
      </w:tr>
      <w:tr w:rsidR="00307013" w:rsidRPr="00307013" w14:paraId="0E311444" w14:textId="77777777" w:rsidTr="00307013">
        <w:trPr>
          <w:trHeight w:val="288"/>
        </w:trPr>
        <w:tc>
          <w:tcPr>
            <w:tcW w:w="2740" w:type="dxa"/>
            <w:noWrap/>
            <w:hideMark/>
          </w:tcPr>
          <w:p w14:paraId="1C7BA8FF" w14:textId="77777777" w:rsidR="00307013" w:rsidRPr="00307013" w:rsidRDefault="00307013">
            <w:r w:rsidRPr="00307013">
              <w:t>Total</w:t>
            </w:r>
          </w:p>
        </w:tc>
        <w:tc>
          <w:tcPr>
            <w:tcW w:w="675" w:type="dxa"/>
            <w:noWrap/>
            <w:hideMark/>
          </w:tcPr>
          <w:p w14:paraId="4F0F049F" w14:textId="77777777" w:rsidR="00307013" w:rsidRPr="00307013" w:rsidRDefault="00307013" w:rsidP="00307013">
            <w:r w:rsidRPr="00307013">
              <w:t>248</w:t>
            </w:r>
          </w:p>
        </w:tc>
      </w:tr>
    </w:tbl>
    <w:p w14:paraId="0BE339A4" w14:textId="77777777" w:rsidR="00E0684F" w:rsidRDefault="00E0684F"/>
    <w:p w14:paraId="27270040" w14:textId="77777777" w:rsidR="00630ADE" w:rsidRDefault="00630ADE">
      <w:r>
        <w:rPr>
          <w:noProof/>
        </w:rPr>
        <w:drawing>
          <wp:anchor distT="0" distB="0" distL="114300" distR="114300" simplePos="0" relativeHeight="251680768" behindDoc="0" locked="0" layoutInCell="1" allowOverlap="1" wp14:anchorId="4208E90D" wp14:editId="6AE16AAA">
            <wp:simplePos x="0" y="0"/>
            <wp:positionH relativeFrom="column">
              <wp:posOffset>2378380</wp:posOffset>
            </wp:positionH>
            <wp:positionV relativeFrom="paragraph">
              <wp:posOffset>607340</wp:posOffset>
            </wp:positionV>
            <wp:extent cx="3679373" cy="3013099"/>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79373" cy="3013099"/>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0" w:type="auto"/>
        <w:tblInd w:w="-635" w:type="dxa"/>
        <w:tblLook w:val="04A0" w:firstRow="1" w:lastRow="0" w:firstColumn="1" w:lastColumn="0" w:noHBand="0" w:noVBand="1"/>
      </w:tblPr>
      <w:tblGrid>
        <w:gridCol w:w="2740"/>
        <w:gridCol w:w="675"/>
      </w:tblGrid>
      <w:tr w:rsidR="00307013" w:rsidRPr="00307013" w14:paraId="2F16A33B" w14:textId="77777777" w:rsidTr="00307013">
        <w:trPr>
          <w:trHeight w:val="288"/>
        </w:trPr>
        <w:tc>
          <w:tcPr>
            <w:tcW w:w="2740" w:type="dxa"/>
            <w:noWrap/>
            <w:hideMark/>
          </w:tcPr>
          <w:p w14:paraId="1E416F85" w14:textId="77777777" w:rsidR="00307013" w:rsidRPr="00307013" w:rsidRDefault="00307013">
            <w:pPr>
              <w:rPr>
                <w:b/>
                <w:bCs/>
              </w:rPr>
            </w:pPr>
            <w:r w:rsidRPr="00307013">
              <w:rPr>
                <w:b/>
                <w:bCs/>
              </w:rPr>
              <w:t>CD Supervisor</w:t>
            </w:r>
            <w:r>
              <w:rPr>
                <w:b/>
                <w:bCs/>
              </w:rPr>
              <w:t xml:space="preserve"> </w:t>
            </w:r>
            <w:r w:rsidRPr="00307013">
              <w:rPr>
                <w:b/>
                <w:bCs/>
              </w:rPr>
              <w:t>Education Degree</w:t>
            </w:r>
          </w:p>
        </w:tc>
        <w:tc>
          <w:tcPr>
            <w:tcW w:w="675" w:type="dxa"/>
            <w:noWrap/>
            <w:hideMark/>
          </w:tcPr>
          <w:p w14:paraId="4F5FF3BE" w14:textId="77777777" w:rsidR="00307013" w:rsidRPr="00307013" w:rsidRDefault="00307013">
            <w:r w:rsidRPr="00307013">
              <w:t> </w:t>
            </w:r>
          </w:p>
        </w:tc>
      </w:tr>
      <w:tr w:rsidR="00307013" w:rsidRPr="00307013" w14:paraId="333D0E43" w14:textId="77777777" w:rsidTr="00307013">
        <w:trPr>
          <w:trHeight w:val="288"/>
        </w:trPr>
        <w:tc>
          <w:tcPr>
            <w:tcW w:w="2740" w:type="dxa"/>
            <w:noWrap/>
            <w:hideMark/>
          </w:tcPr>
          <w:p w14:paraId="1280D4CB" w14:textId="77777777" w:rsidR="00307013" w:rsidRPr="00307013" w:rsidRDefault="00307013">
            <w:r w:rsidRPr="00307013">
              <w:t>Child &amp; Family Studies</w:t>
            </w:r>
          </w:p>
        </w:tc>
        <w:tc>
          <w:tcPr>
            <w:tcW w:w="675" w:type="dxa"/>
            <w:noWrap/>
            <w:hideMark/>
          </w:tcPr>
          <w:p w14:paraId="737038B9" w14:textId="77777777" w:rsidR="00307013" w:rsidRPr="00307013" w:rsidRDefault="00307013" w:rsidP="00307013">
            <w:r w:rsidRPr="00307013">
              <w:t>3</w:t>
            </w:r>
          </w:p>
        </w:tc>
      </w:tr>
      <w:tr w:rsidR="00307013" w:rsidRPr="00307013" w14:paraId="3544DC07" w14:textId="77777777" w:rsidTr="00307013">
        <w:trPr>
          <w:trHeight w:val="288"/>
        </w:trPr>
        <w:tc>
          <w:tcPr>
            <w:tcW w:w="2740" w:type="dxa"/>
            <w:noWrap/>
            <w:hideMark/>
          </w:tcPr>
          <w:p w14:paraId="48590053" w14:textId="77777777" w:rsidR="00307013" w:rsidRPr="00307013" w:rsidRDefault="00307013">
            <w:r w:rsidRPr="00307013">
              <w:t>Behavioral Science</w:t>
            </w:r>
          </w:p>
        </w:tc>
        <w:tc>
          <w:tcPr>
            <w:tcW w:w="675" w:type="dxa"/>
            <w:noWrap/>
            <w:hideMark/>
          </w:tcPr>
          <w:p w14:paraId="196E3DC8" w14:textId="77777777" w:rsidR="00307013" w:rsidRPr="00307013" w:rsidRDefault="00307013" w:rsidP="00307013">
            <w:r w:rsidRPr="00307013">
              <w:t>2</w:t>
            </w:r>
          </w:p>
        </w:tc>
      </w:tr>
      <w:tr w:rsidR="00307013" w:rsidRPr="00307013" w14:paraId="197AC7EC" w14:textId="77777777" w:rsidTr="00307013">
        <w:trPr>
          <w:trHeight w:val="288"/>
        </w:trPr>
        <w:tc>
          <w:tcPr>
            <w:tcW w:w="2740" w:type="dxa"/>
            <w:noWrap/>
            <w:hideMark/>
          </w:tcPr>
          <w:p w14:paraId="2DB9BF20" w14:textId="77777777" w:rsidR="00307013" w:rsidRPr="00307013" w:rsidRDefault="00307013">
            <w:r w:rsidRPr="00307013">
              <w:t>Child &amp; Human Dev.</w:t>
            </w:r>
          </w:p>
        </w:tc>
        <w:tc>
          <w:tcPr>
            <w:tcW w:w="675" w:type="dxa"/>
            <w:noWrap/>
            <w:hideMark/>
          </w:tcPr>
          <w:p w14:paraId="49E60C83" w14:textId="77777777" w:rsidR="00307013" w:rsidRPr="00307013" w:rsidRDefault="00307013" w:rsidP="00307013">
            <w:r w:rsidRPr="00307013">
              <w:t>6</w:t>
            </w:r>
          </w:p>
        </w:tc>
      </w:tr>
      <w:tr w:rsidR="00307013" w:rsidRPr="00307013" w14:paraId="5AD686C6" w14:textId="77777777" w:rsidTr="00307013">
        <w:trPr>
          <w:trHeight w:val="288"/>
        </w:trPr>
        <w:tc>
          <w:tcPr>
            <w:tcW w:w="2740" w:type="dxa"/>
            <w:noWrap/>
            <w:hideMark/>
          </w:tcPr>
          <w:p w14:paraId="16546368" w14:textId="77777777" w:rsidR="00307013" w:rsidRPr="00307013" w:rsidRDefault="00307013">
            <w:r w:rsidRPr="00307013">
              <w:t>Criminal Justice</w:t>
            </w:r>
          </w:p>
        </w:tc>
        <w:tc>
          <w:tcPr>
            <w:tcW w:w="675" w:type="dxa"/>
            <w:noWrap/>
            <w:hideMark/>
          </w:tcPr>
          <w:p w14:paraId="3E7648E0" w14:textId="77777777" w:rsidR="00307013" w:rsidRPr="00307013" w:rsidRDefault="00307013" w:rsidP="00307013">
            <w:r w:rsidRPr="00307013">
              <w:t>65</w:t>
            </w:r>
          </w:p>
        </w:tc>
      </w:tr>
      <w:tr w:rsidR="00307013" w:rsidRPr="00307013" w14:paraId="063A1218" w14:textId="77777777" w:rsidTr="00307013">
        <w:trPr>
          <w:trHeight w:val="288"/>
        </w:trPr>
        <w:tc>
          <w:tcPr>
            <w:tcW w:w="2740" w:type="dxa"/>
            <w:noWrap/>
            <w:hideMark/>
          </w:tcPr>
          <w:p w14:paraId="72FD4C1E" w14:textId="77777777" w:rsidR="00307013" w:rsidRPr="00307013" w:rsidRDefault="00307013">
            <w:r w:rsidRPr="00307013">
              <w:t>Counseling</w:t>
            </w:r>
          </w:p>
        </w:tc>
        <w:tc>
          <w:tcPr>
            <w:tcW w:w="675" w:type="dxa"/>
            <w:noWrap/>
            <w:hideMark/>
          </w:tcPr>
          <w:p w14:paraId="7A5E1434" w14:textId="77777777" w:rsidR="00307013" w:rsidRPr="00307013" w:rsidRDefault="00307013" w:rsidP="00307013">
            <w:r w:rsidRPr="00307013">
              <w:t>6</w:t>
            </w:r>
          </w:p>
        </w:tc>
      </w:tr>
      <w:tr w:rsidR="00307013" w:rsidRPr="00307013" w14:paraId="54153938" w14:textId="77777777" w:rsidTr="00307013">
        <w:trPr>
          <w:trHeight w:val="288"/>
        </w:trPr>
        <w:tc>
          <w:tcPr>
            <w:tcW w:w="2740" w:type="dxa"/>
            <w:noWrap/>
            <w:hideMark/>
          </w:tcPr>
          <w:p w14:paraId="7CD4D84A" w14:textId="77777777" w:rsidR="00307013" w:rsidRPr="00307013" w:rsidRDefault="00307013">
            <w:r w:rsidRPr="00307013">
              <w:t>Education</w:t>
            </w:r>
          </w:p>
        </w:tc>
        <w:tc>
          <w:tcPr>
            <w:tcW w:w="675" w:type="dxa"/>
            <w:noWrap/>
            <w:hideMark/>
          </w:tcPr>
          <w:p w14:paraId="0C7A8A38" w14:textId="77777777" w:rsidR="00307013" w:rsidRPr="00307013" w:rsidRDefault="00307013" w:rsidP="00307013">
            <w:r w:rsidRPr="00307013">
              <w:t>23</w:t>
            </w:r>
          </w:p>
        </w:tc>
      </w:tr>
      <w:tr w:rsidR="00307013" w:rsidRPr="00307013" w14:paraId="7576EB14" w14:textId="77777777" w:rsidTr="00307013">
        <w:trPr>
          <w:trHeight w:val="288"/>
        </w:trPr>
        <w:tc>
          <w:tcPr>
            <w:tcW w:w="2740" w:type="dxa"/>
            <w:noWrap/>
            <w:hideMark/>
          </w:tcPr>
          <w:p w14:paraId="4D40FFFF" w14:textId="77777777" w:rsidR="00307013" w:rsidRPr="00307013" w:rsidRDefault="00307013">
            <w:r w:rsidRPr="00307013">
              <w:t xml:space="preserve">Family &amp; Human Dev. </w:t>
            </w:r>
          </w:p>
        </w:tc>
        <w:tc>
          <w:tcPr>
            <w:tcW w:w="675" w:type="dxa"/>
            <w:noWrap/>
            <w:hideMark/>
          </w:tcPr>
          <w:p w14:paraId="51A9ADA1" w14:textId="77777777" w:rsidR="00307013" w:rsidRPr="00307013" w:rsidRDefault="00307013" w:rsidP="00307013">
            <w:r w:rsidRPr="00307013">
              <w:t>3</w:t>
            </w:r>
          </w:p>
        </w:tc>
      </w:tr>
      <w:tr w:rsidR="00307013" w:rsidRPr="00307013" w14:paraId="2A572C77" w14:textId="77777777" w:rsidTr="00307013">
        <w:trPr>
          <w:trHeight w:val="288"/>
        </w:trPr>
        <w:tc>
          <w:tcPr>
            <w:tcW w:w="2740" w:type="dxa"/>
            <w:noWrap/>
            <w:hideMark/>
          </w:tcPr>
          <w:p w14:paraId="6E254630" w14:textId="77777777" w:rsidR="00307013" w:rsidRPr="00307013" w:rsidRDefault="00307013">
            <w:r w:rsidRPr="00307013">
              <w:t>Human Services</w:t>
            </w:r>
          </w:p>
        </w:tc>
        <w:tc>
          <w:tcPr>
            <w:tcW w:w="675" w:type="dxa"/>
            <w:noWrap/>
            <w:hideMark/>
          </w:tcPr>
          <w:p w14:paraId="27029D3E" w14:textId="77777777" w:rsidR="00307013" w:rsidRPr="00307013" w:rsidRDefault="00307013" w:rsidP="00307013">
            <w:r w:rsidRPr="00307013">
              <w:t>11</w:t>
            </w:r>
          </w:p>
        </w:tc>
      </w:tr>
      <w:tr w:rsidR="00307013" w:rsidRPr="00307013" w14:paraId="5D65040F" w14:textId="77777777" w:rsidTr="00307013">
        <w:trPr>
          <w:trHeight w:val="288"/>
        </w:trPr>
        <w:tc>
          <w:tcPr>
            <w:tcW w:w="2740" w:type="dxa"/>
            <w:noWrap/>
            <w:hideMark/>
          </w:tcPr>
          <w:p w14:paraId="6D519C02" w14:textId="77777777" w:rsidR="00307013" w:rsidRPr="00307013" w:rsidRDefault="00307013">
            <w:r w:rsidRPr="00307013">
              <w:t>Psychology</w:t>
            </w:r>
          </w:p>
        </w:tc>
        <w:tc>
          <w:tcPr>
            <w:tcW w:w="675" w:type="dxa"/>
            <w:noWrap/>
            <w:hideMark/>
          </w:tcPr>
          <w:p w14:paraId="6EDADD34" w14:textId="77777777" w:rsidR="00307013" w:rsidRPr="00307013" w:rsidRDefault="00307013" w:rsidP="00307013">
            <w:r w:rsidRPr="00307013">
              <w:t>68</w:t>
            </w:r>
          </w:p>
        </w:tc>
      </w:tr>
      <w:tr w:rsidR="00307013" w:rsidRPr="00307013" w14:paraId="7D1CBE90" w14:textId="77777777" w:rsidTr="00307013">
        <w:trPr>
          <w:trHeight w:val="288"/>
        </w:trPr>
        <w:tc>
          <w:tcPr>
            <w:tcW w:w="2740" w:type="dxa"/>
            <w:noWrap/>
            <w:hideMark/>
          </w:tcPr>
          <w:p w14:paraId="07598A25" w14:textId="77777777" w:rsidR="00307013" w:rsidRPr="00307013" w:rsidRDefault="00307013">
            <w:r w:rsidRPr="00307013">
              <w:t>Sociology</w:t>
            </w:r>
          </w:p>
        </w:tc>
        <w:tc>
          <w:tcPr>
            <w:tcW w:w="675" w:type="dxa"/>
            <w:noWrap/>
            <w:hideMark/>
          </w:tcPr>
          <w:p w14:paraId="111566FD" w14:textId="77777777" w:rsidR="00307013" w:rsidRPr="00307013" w:rsidRDefault="00307013" w:rsidP="00307013">
            <w:r w:rsidRPr="00307013">
              <w:t>13</w:t>
            </w:r>
          </w:p>
        </w:tc>
      </w:tr>
      <w:tr w:rsidR="00307013" w:rsidRPr="00307013" w14:paraId="6090E02E" w14:textId="77777777" w:rsidTr="00307013">
        <w:trPr>
          <w:trHeight w:val="288"/>
        </w:trPr>
        <w:tc>
          <w:tcPr>
            <w:tcW w:w="2740" w:type="dxa"/>
            <w:noWrap/>
            <w:hideMark/>
          </w:tcPr>
          <w:p w14:paraId="52C7A587" w14:textId="77777777" w:rsidR="00307013" w:rsidRPr="00307013" w:rsidRDefault="00307013">
            <w:r w:rsidRPr="00307013">
              <w:t>Social Work</w:t>
            </w:r>
          </w:p>
        </w:tc>
        <w:tc>
          <w:tcPr>
            <w:tcW w:w="675" w:type="dxa"/>
            <w:noWrap/>
            <w:hideMark/>
          </w:tcPr>
          <w:p w14:paraId="502618C3" w14:textId="77777777" w:rsidR="00307013" w:rsidRPr="00307013" w:rsidRDefault="00307013" w:rsidP="00307013">
            <w:r w:rsidRPr="00307013">
              <w:t>38</w:t>
            </w:r>
          </w:p>
        </w:tc>
      </w:tr>
      <w:tr w:rsidR="00307013" w:rsidRPr="00307013" w14:paraId="3F510B31" w14:textId="77777777" w:rsidTr="00E0684F">
        <w:trPr>
          <w:trHeight w:val="288"/>
        </w:trPr>
        <w:tc>
          <w:tcPr>
            <w:tcW w:w="2740" w:type="dxa"/>
            <w:tcBorders>
              <w:bottom w:val="single" w:sz="4" w:space="0" w:color="auto"/>
            </w:tcBorders>
            <w:noWrap/>
            <w:hideMark/>
          </w:tcPr>
          <w:p w14:paraId="30F541C4" w14:textId="77777777" w:rsidR="00307013" w:rsidRPr="00307013" w:rsidRDefault="00307013">
            <w:r w:rsidRPr="00307013">
              <w:t>Other</w:t>
            </w:r>
          </w:p>
        </w:tc>
        <w:tc>
          <w:tcPr>
            <w:tcW w:w="675" w:type="dxa"/>
            <w:tcBorders>
              <w:bottom w:val="single" w:sz="4" w:space="0" w:color="auto"/>
            </w:tcBorders>
            <w:noWrap/>
            <w:hideMark/>
          </w:tcPr>
          <w:p w14:paraId="4BE8DC1C" w14:textId="77777777" w:rsidR="00307013" w:rsidRPr="00307013" w:rsidRDefault="00307013" w:rsidP="00307013">
            <w:r w:rsidRPr="00307013">
              <w:t>10</w:t>
            </w:r>
          </w:p>
        </w:tc>
      </w:tr>
      <w:tr w:rsidR="00307013" w:rsidRPr="00307013" w14:paraId="2F4D9F91" w14:textId="77777777" w:rsidTr="00E0684F">
        <w:trPr>
          <w:trHeight w:val="288"/>
        </w:trPr>
        <w:tc>
          <w:tcPr>
            <w:tcW w:w="2740" w:type="dxa"/>
            <w:tcBorders>
              <w:bottom w:val="single" w:sz="4" w:space="0" w:color="auto"/>
            </w:tcBorders>
            <w:noWrap/>
            <w:hideMark/>
          </w:tcPr>
          <w:p w14:paraId="23273BA8" w14:textId="77777777" w:rsidR="00307013" w:rsidRPr="00307013" w:rsidRDefault="00307013">
            <w:r w:rsidRPr="00307013">
              <w:t>Total</w:t>
            </w:r>
          </w:p>
        </w:tc>
        <w:tc>
          <w:tcPr>
            <w:tcW w:w="675" w:type="dxa"/>
            <w:tcBorders>
              <w:bottom w:val="single" w:sz="4" w:space="0" w:color="auto"/>
            </w:tcBorders>
            <w:noWrap/>
            <w:hideMark/>
          </w:tcPr>
          <w:p w14:paraId="3328623D" w14:textId="77777777" w:rsidR="00307013" w:rsidRPr="00307013" w:rsidRDefault="00307013" w:rsidP="00307013">
            <w:r w:rsidRPr="00307013">
              <w:t>248</w:t>
            </w:r>
          </w:p>
        </w:tc>
      </w:tr>
      <w:tr w:rsidR="00E0684F" w:rsidRPr="00307013" w14:paraId="768CD814" w14:textId="77777777" w:rsidTr="00E0684F">
        <w:trPr>
          <w:trHeight w:val="288"/>
        </w:trPr>
        <w:tc>
          <w:tcPr>
            <w:tcW w:w="2740" w:type="dxa"/>
            <w:tcBorders>
              <w:top w:val="single" w:sz="4" w:space="0" w:color="auto"/>
              <w:left w:val="nil"/>
              <w:bottom w:val="nil"/>
              <w:right w:val="nil"/>
            </w:tcBorders>
            <w:noWrap/>
          </w:tcPr>
          <w:p w14:paraId="4FEF5C9C" w14:textId="77777777" w:rsidR="00E0684F" w:rsidRPr="00307013" w:rsidRDefault="00E0684F"/>
        </w:tc>
        <w:tc>
          <w:tcPr>
            <w:tcW w:w="675" w:type="dxa"/>
            <w:tcBorders>
              <w:top w:val="single" w:sz="4" w:space="0" w:color="auto"/>
              <w:left w:val="nil"/>
              <w:bottom w:val="nil"/>
              <w:right w:val="nil"/>
            </w:tcBorders>
            <w:noWrap/>
          </w:tcPr>
          <w:p w14:paraId="2CC0ABD5" w14:textId="77777777" w:rsidR="00E0684F" w:rsidRPr="00307013" w:rsidRDefault="00E0684F" w:rsidP="00307013"/>
        </w:tc>
      </w:tr>
      <w:tr w:rsidR="00E0684F" w:rsidRPr="00307013" w14:paraId="1ABE0602" w14:textId="77777777" w:rsidTr="00E0684F">
        <w:trPr>
          <w:trHeight w:val="288"/>
        </w:trPr>
        <w:tc>
          <w:tcPr>
            <w:tcW w:w="2740" w:type="dxa"/>
            <w:tcBorders>
              <w:top w:val="nil"/>
              <w:left w:val="nil"/>
              <w:bottom w:val="nil"/>
              <w:right w:val="nil"/>
            </w:tcBorders>
            <w:noWrap/>
          </w:tcPr>
          <w:p w14:paraId="144A5EF8" w14:textId="77777777" w:rsidR="00630ADE" w:rsidRPr="00307013" w:rsidRDefault="00630ADE" w:rsidP="007052AC"/>
        </w:tc>
        <w:tc>
          <w:tcPr>
            <w:tcW w:w="675" w:type="dxa"/>
            <w:tcBorders>
              <w:top w:val="nil"/>
              <w:left w:val="nil"/>
              <w:bottom w:val="nil"/>
              <w:right w:val="nil"/>
            </w:tcBorders>
            <w:noWrap/>
          </w:tcPr>
          <w:p w14:paraId="042A128F" w14:textId="77777777" w:rsidR="00E0684F" w:rsidRDefault="00E0684F" w:rsidP="00307013"/>
          <w:p w14:paraId="5D16AFD8" w14:textId="77777777" w:rsidR="00E0684F" w:rsidRDefault="00E0684F" w:rsidP="00307013"/>
          <w:p w14:paraId="4A64DEA4" w14:textId="77777777" w:rsidR="00E0684F" w:rsidRPr="00307013" w:rsidRDefault="00E0684F" w:rsidP="00307013"/>
        </w:tc>
      </w:tr>
      <w:tr w:rsidR="007052AC" w:rsidRPr="00307013" w14:paraId="35AF3C76" w14:textId="77777777" w:rsidTr="00E0684F">
        <w:trPr>
          <w:trHeight w:val="288"/>
        </w:trPr>
        <w:tc>
          <w:tcPr>
            <w:tcW w:w="2740" w:type="dxa"/>
            <w:tcBorders>
              <w:top w:val="nil"/>
              <w:left w:val="nil"/>
              <w:bottom w:val="nil"/>
              <w:right w:val="nil"/>
            </w:tcBorders>
            <w:noWrap/>
          </w:tcPr>
          <w:p w14:paraId="1BBDEC7D" w14:textId="071ED243" w:rsidR="007052AC" w:rsidRPr="00307013" w:rsidRDefault="007052AC" w:rsidP="007052AC"/>
        </w:tc>
        <w:tc>
          <w:tcPr>
            <w:tcW w:w="675" w:type="dxa"/>
            <w:tcBorders>
              <w:top w:val="nil"/>
              <w:left w:val="nil"/>
              <w:bottom w:val="nil"/>
              <w:right w:val="nil"/>
            </w:tcBorders>
            <w:noWrap/>
          </w:tcPr>
          <w:p w14:paraId="60263AEB" w14:textId="77777777" w:rsidR="007052AC" w:rsidRDefault="007052AC" w:rsidP="00307013"/>
        </w:tc>
      </w:tr>
    </w:tbl>
    <w:p w14:paraId="06F938B2" w14:textId="77777777" w:rsidR="00AB7BBC" w:rsidRDefault="00AB7BBC" w:rsidP="00982C20">
      <w:pPr>
        <w:pBdr>
          <w:top w:val="single" w:sz="4" w:space="3" w:color="auto"/>
          <w:bottom w:val="single" w:sz="4" w:space="1" w:color="auto"/>
        </w:pBdr>
        <w:shd w:val="clear" w:color="auto" w:fill="D9D9D9" w:themeFill="background1" w:themeFillShade="D9"/>
        <w:spacing w:after="0"/>
        <w:jc w:val="center"/>
        <w:rPr>
          <w:rFonts w:ascii="Arial" w:hAnsi="Arial" w:cs="Arial"/>
          <w:b/>
          <w:sz w:val="28"/>
          <w:szCs w:val="28"/>
        </w:rPr>
      </w:pPr>
      <w:r w:rsidRPr="009431AB">
        <w:rPr>
          <w:rFonts w:ascii="Arial" w:hAnsi="Arial" w:cs="Arial"/>
          <w:b/>
          <w:sz w:val="28"/>
          <w:szCs w:val="28"/>
        </w:rPr>
        <w:t>CITIZEN REVIEW PANELS</w:t>
      </w:r>
    </w:p>
    <w:p w14:paraId="2200C076" w14:textId="77777777" w:rsidR="00AB7BBC" w:rsidRPr="00390030" w:rsidRDefault="00AB7BBC" w:rsidP="00982C20">
      <w:pPr>
        <w:pBdr>
          <w:top w:val="single" w:sz="4" w:space="3" w:color="auto"/>
          <w:bottom w:val="single" w:sz="4" w:space="1" w:color="auto"/>
        </w:pBdr>
        <w:shd w:val="clear" w:color="auto" w:fill="D9D9D9" w:themeFill="background1" w:themeFillShade="D9"/>
        <w:jc w:val="center"/>
        <w:rPr>
          <w:rFonts w:ascii="Arial" w:hAnsi="Arial" w:cs="Arial"/>
          <w:sz w:val="24"/>
          <w:szCs w:val="24"/>
        </w:rPr>
      </w:pPr>
      <w:r w:rsidRPr="00390030">
        <w:rPr>
          <w:rFonts w:ascii="Arial" w:hAnsi="Arial" w:cs="Arial"/>
          <w:sz w:val="24"/>
          <w:szCs w:val="24"/>
        </w:rPr>
        <w:t>SECTION 106(c)(6)</w:t>
      </w:r>
    </w:p>
    <w:p w14:paraId="11E42066" w14:textId="77777777" w:rsidR="00AB7BBC" w:rsidRDefault="00AB7BBC" w:rsidP="00723D99">
      <w:pPr>
        <w:rPr>
          <w:rFonts w:ascii="Arial" w:hAnsi="Arial" w:cs="Arial"/>
        </w:rPr>
      </w:pPr>
      <w:r>
        <w:rPr>
          <w:rFonts w:ascii="Arial" w:hAnsi="Arial" w:cs="Arial"/>
        </w:rPr>
        <w:t>The State of Missouri designates the three teams below as Citizen Review Panels, each meeting the requirements of the Child Abuse Prevention and Treatment Act.  The Citizen Review Panel annual reports (Attachments A, B, C), and corresponding recommendations and State responses (Attachment D) follow:</w:t>
      </w:r>
    </w:p>
    <w:p w14:paraId="77BB9F00" w14:textId="77777777" w:rsidR="00AB7BBC" w:rsidRDefault="00AB7BBC" w:rsidP="00723D99">
      <w:pPr>
        <w:pStyle w:val="ListParagraph"/>
        <w:numPr>
          <w:ilvl w:val="0"/>
          <w:numId w:val="1"/>
        </w:numPr>
        <w:rPr>
          <w:rFonts w:ascii="Arial" w:hAnsi="Arial" w:cs="Arial"/>
        </w:rPr>
      </w:pPr>
      <w:r>
        <w:rPr>
          <w:rFonts w:ascii="Arial" w:hAnsi="Arial" w:cs="Arial"/>
        </w:rPr>
        <w:t xml:space="preserve">Children’s Justice Act (CJA) Task Force – </w:t>
      </w:r>
      <w:r w:rsidRPr="00194EB3">
        <w:rPr>
          <w:rFonts w:ascii="Arial" w:hAnsi="Arial" w:cs="Arial"/>
        </w:rPr>
        <w:t>Attachment A</w:t>
      </w:r>
    </w:p>
    <w:p w14:paraId="73CFBACF" w14:textId="77777777" w:rsidR="00AB7BBC" w:rsidRDefault="00AB7BBC" w:rsidP="00723D99">
      <w:pPr>
        <w:pStyle w:val="ListParagraph"/>
        <w:rPr>
          <w:rFonts w:ascii="Arial" w:hAnsi="Arial" w:cs="Arial"/>
        </w:rPr>
      </w:pPr>
    </w:p>
    <w:p w14:paraId="033E8220" w14:textId="77777777" w:rsidR="00AB7BBC" w:rsidRPr="00194EB3" w:rsidRDefault="00AB7BBC" w:rsidP="00723D99">
      <w:pPr>
        <w:pStyle w:val="ListParagraph"/>
        <w:numPr>
          <w:ilvl w:val="0"/>
          <w:numId w:val="1"/>
        </w:numPr>
        <w:spacing w:after="0"/>
        <w:rPr>
          <w:rFonts w:ascii="Arial" w:hAnsi="Arial" w:cs="Arial"/>
        </w:rPr>
      </w:pPr>
      <w:r>
        <w:rPr>
          <w:rFonts w:ascii="Arial" w:hAnsi="Arial" w:cs="Arial"/>
        </w:rPr>
        <w:t xml:space="preserve">Child Fatality Review Program (CFRP) – </w:t>
      </w:r>
      <w:r w:rsidRPr="00194EB3">
        <w:rPr>
          <w:rFonts w:ascii="Arial" w:hAnsi="Arial" w:cs="Arial"/>
        </w:rPr>
        <w:t>Attachment B</w:t>
      </w:r>
    </w:p>
    <w:p w14:paraId="1012C0E6" w14:textId="77777777" w:rsidR="00AB7BBC" w:rsidRPr="000955A5" w:rsidRDefault="00AB7BBC" w:rsidP="00723D99">
      <w:pPr>
        <w:spacing w:after="0"/>
        <w:rPr>
          <w:rFonts w:ascii="Arial" w:hAnsi="Arial" w:cs="Arial"/>
        </w:rPr>
      </w:pPr>
    </w:p>
    <w:p w14:paraId="3A7EDEAC" w14:textId="77777777" w:rsidR="00AB7BBC" w:rsidRDefault="00AB7BBC" w:rsidP="00723D99">
      <w:pPr>
        <w:pStyle w:val="ListParagraph"/>
        <w:numPr>
          <w:ilvl w:val="0"/>
          <w:numId w:val="1"/>
        </w:numPr>
        <w:spacing w:after="0"/>
        <w:rPr>
          <w:rFonts w:ascii="Arial" w:hAnsi="Arial" w:cs="Arial"/>
        </w:rPr>
      </w:pPr>
      <w:r>
        <w:rPr>
          <w:rFonts w:ascii="Arial" w:hAnsi="Arial" w:cs="Arial"/>
        </w:rPr>
        <w:t xml:space="preserve">Child Abuse/Neglect Review Board (CANRB) – </w:t>
      </w:r>
      <w:r w:rsidRPr="00194EB3">
        <w:rPr>
          <w:rFonts w:ascii="Arial" w:hAnsi="Arial" w:cs="Arial"/>
        </w:rPr>
        <w:t>Attachment C</w:t>
      </w:r>
    </w:p>
    <w:p w14:paraId="30312FEC" w14:textId="77777777" w:rsidR="00AB7BBC" w:rsidRDefault="00AB7BBC" w:rsidP="00723D99">
      <w:pPr>
        <w:rPr>
          <w:rFonts w:ascii="Arial" w:hAnsi="Arial" w:cs="Arial"/>
        </w:rPr>
      </w:pPr>
    </w:p>
    <w:p w14:paraId="6A08367E" w14:textId="77777777" w:rsidR="00AD51EF" w:rsidRDefault="00AB7BBC" w:rsidP="00723D99">
      <w:pPr>
        <w:spacing w:after="0"/>
        <w:rPr>
          <w:rFonts w:ascii="Arial" w:hAnsi="Arial" w:cs="Arial"/>
        </w:rPr>
      </w:pPr>
      <w:r>
        <w:rPr>
          <w:rFonts w:ascii="Arial" w:hAnsi="Arial" w:cs="Arial"/>
        </w:rPr>
        <w:br w:type="page"/>
      </w:r>
    </w:p>
    <w:p w14:paraId="581F5DBB" w14:textId="77777777" w:rsidR="00DD3058" w:rsidRPr="00390030" w:rsidRDefault="00DD3058" w:rsidP="00982C20">
      <w:pPr>
        <w:pBdr>
          <w:top w:val="single" w:sz="4" w:space="1" w:color="auto"/>
          <w:bottom w:val="single" w:sz="4" w:space="1" w:color="auto"/>
        </w:pBdr>
        <w:shd w:val="clear" w:color="auto" w:fill="D9D9D9" w:themeFill="background1" w:themeFillShade="D9"/>
        <w:jc w:val="center"/>
        <w:rPr>
          <w:rFonts w:ascii="Arial" w:hAnsi="Arial" w:cs="Arial"/>
          <w:sz w:val="24"/>
          <w:szCs w:val="24"/>
        </w:rPr>
      </w:pPr>
      <w:r>
        <w:rPr>
          <w:rFonts w:ascii="Arial" w:hAnsi="Arial" w:cs="Arial"/>
          <w:b/>
          <w:sz w:val="28"/>
          <w:szCs w:val="28"/>
        </w:rPr>
        <w:t>APPENDICES</w:t>
      </w:r>
    </w:p>
    <w:p w14:paraId="465BC698" w14:textId="77777777" w:rsidR="00DD3058" w:rsidRDefault="00DD3058" w:rsidP="00723D99">
      <w:pPr>
        <w:rPr>
          <w:rFonts w:ascii="Arial" w:hAnsi="Arial" w:cs="Arial"/>
        </w:rPr>
      </w:pPr>
    </w:p>
    <w:p w14:paraId="49DE9221" w14:textId="77777777" w:rsidR="00DD3058" w:rsidRDefault="00DD3058" w:rsidP="00723D99">
      <w:pPr>
        <w:rPr>
          <w:rFonts w:ascii="Arial" w:hAnsi="Arial" w:cs="Arial"/>
        </w:rPr>
      </w:pPr>
      <w:r>
        <w:rPr>
          <w:rFonts w:ascii="Arial" w:hAnsi="Arial" w:cs="Arial"/>
        </w:rPr>
        <w:t>ATTACHMENT A:</w:t>
      </w:r>
      <w:r>
        <w:rPr>
          <w:rFonts w:ascii="Arial" w:hAnsi="Arial" w:cs="Arial"/>
        </w:rPr>
        <w:tab/>
        <w:t>Children’s Justice Act (CJA) Annual Report</w:t>
      </w:r>
    </w:p>
    <w:p w14:paraId="7A98DED1" w14:textId="77777777" w:rsidR="00DD3058" w:rsidRDefault="00DD3058" w:rsidP="00723D99">
      <w:pPr>
        <w:rPr>
          <w:rFonts w:ascii="Arial" w:hAnsi="Arial" w:cs="Arial"/>
        </w:rPr>
      </w:pPr>
    </w:p>
    <w:p w14:paraId="55A8E82B" w14:textId="77777777" w:rsidR="00DD3058" w:rsidRDefault="00DD3058" w:rsidP="00723D99">
      <w:pPr>
        <w:rPr>
          <w:rFonts w:ascii="Arial" w:hAnsi="Arial" w:cs="Arial"/>
        </w:rPr>
      </w:pPr>
      <w:r>
        <w:rPr>
          <w:rFonts w:ascii="Arial" w:hAnsi="Arial" w:cs="Arial"/>
        </w:rPr>
        <w:t>ATTACHMENT B:</w:t>
      </w:r>
      <w:r>
        <w:rPr>
          <w:rFonts w:ascii="Arial" w:hAnsi="Arial" w:cs="Arial"/>
        </w:rPr>
        <w:tab/>
        <w:t>Child Fatality Review Program (CFRP) Annual Report</w:t>
      </w:r>
    </w:p>
    <w:p w14:paraId="4BDF975B" w14:textId="77777777" w:rsidR="002F0492" w:rsidRDefault="002F0492" w:rsidP="00723D99">
      <w:pPr>
        <w:rPr>
          <w:rFonts w:ascii="Arial" w:hAnsi="Arial" w:cs="Arial"/>
        </w:rPr>
      </w:pPr>
    </w:p>
    <w:p w14:paraId="5BBE60D0" w14:textId="77777777" w:rsidR="002F0492" w:rsidRDefault="002F0492" w:rsidP="00723D99">
      <w:pPr>
        <w:rPr>
          <w:rFonts w:ascii="Arial" w:hAnsi="Arial" w:cs="Arial"/>
        </w:rPr>
      </w:pPr>
      <w:r>
        <w:rPr>
          <w:rFonts w:ascii="Arial" w:hAnsi="Arial" w:cs="Arial"/>
        </w:rPr>
        <w:t>ATTACHMENT C:</w:t>
      </w:r>
      <w:r>
        <w:rPr>
          <w:rFonts w:ascii="Arial" w:hAnsi="Arial" w:cs="Arial"/>
        </w:rPr>
        <w:tab/>
        <w:t>Eliminating Child Abuse and Neglect Fatalities in Missouri</w:t>
      </w:r>
    </w:p>
    <w:p w14:paraId="3194F4D7" w14:textId="77777777" w:rsidR="00DD3058" w:rsidRDefault="00DD3058" w:rsidP="00723D99">
      <w:pPr>
        <w:rPr>
          <w:rFonts w:ascii="Arial" w:hAnsi="Arial" w:cs="Arial"/>
        </w:rPr>
      </w:pPr>
    </w:p>
    <w:p w14:paraId="3A819773" w14:textId="77777777" w:rsidR="00DD3058" w:rsidRDefault="002F0492" w:rsidP="00723D99">
      <w:pPr>
        <w:rPr>
          <w:rFonts w:ascii="Arial" w:hAnsi="Arial" w:cs="Arial"/>
        </w:rPr>
      </w:pPr>
      <w:r>
        <w:rPr>
          <w:rFonts w:ascii="Arial" w:hAnsi="Arial" w:cs="Arial"/>
        </w:rPr>
        <w:t>ATTACHMENT D</w:t>
      </w:r>
      <w:r w:rsidR="00DD3058">
        <w:rPr>
          <w:rFonts w:ascii="Arial" w:hAnsi="Arial" w:cs="Arial"/>
        </w:rPr>
        <w:t>:</w:t>
      </w:r>
      <w:r w:rsidR="00DD3058">
        <w:rPr>
          <w:rFonts w:ascii="Arial" w:hAnsi="Arial" w:cs="Arial"/>
        </w:rPr>
        <w:tab/>
        <w:t>Child Abuse/Neglect Review Board (CANRB) Annual Report</w:t>
      </w:r>
    </w:p>
    <w:p w14:paraId="189BEB39" w14:textId="77777777" w:rsidR="00A041BB" w:rsidRDefault="00A041BB" w:rsidP="00723D99">
      <w:pPr>
        <w:rPr>
          <w:rFonts w:ascii="Arial" w:hAnsi="Arial" w:cs="Arial"/>
        </w:rPr>
      </w:pPr>
    </w:p>
    <w:p w14:paraId="309BB862" w14:textId="77777777" w:rsidR="00DD3058" w:rsidRDefault="002F0492" w:rsidP="00723D99">
      <w:pPr>
        <w:rPr>
          <w:rFonts w:ascii="Arial" w:hAnsi="Arial" w:cs="Arial"/>
        </w:rPr>
      </w:pPr>
      <w:r>
        <w:rPr>
          <w:rFonts w:ascii="Arial" w:hAnsi="Arial" w:cs="Arial"/>
        </w:rPr>
        <w:t>ATTACHMENT E</w:t>
      </w:r>
      <w:r w:rsidR="00DD3058">
        <w:rPr>
          <w:rFonts w:ascii="Arial" w:hAnsi="Arial" w:cs="Arial"/>
        </w:rPr>
        <w:t>:</w:t>
      </w:r>
      <w:r w:rsidR="00DD3058">
        <w:rPr>
          <w:rFonts w:ascii="Arial" w:hAnsi="Arial" w:cs="Arial"/>
        </w:rPr>
        <w:tab/>
        <w:t>State Response to Citizen Review Panel Recommendations</w:t>
      </w:r>
    </w:p>
    <w:p w14:paraId="60FD56CD" w14:textId="77777777" w:rsidR="00DD3058" w:rsidRDefault="00DD3058" w:rsidP="00723D99">
      <w:pPr>
        <w:rPr>
          <w:rFonts w:ascii="Arial" w:hAnsi="Arial" w:cs="Arial"/>
        </w:rPr>
      </w:pPr>
    </w:p>
    <w:p w14:paraId="71F7D016" w14:textId="77777777" w:rsidR="00DD3058" w:rsidRPr="00431AE7" w:rsidRDefault="00DD3058" w:rsidP="00723D99">
      <w:pPr>
        <w:rPr>
          <w:rFonts w:ascii="Arial" w:hAnsi="Arial" w:cs="Arial"/>
        </w:rPr>
      </w:pPr>
      <w:r>
        <w:rPr>
          <w:rFonts w:ascii="Arial" w:hAnsi="Arial" w:cs="Arial"/>
        </w:rPr>
        <w:br w:type="page"/>
      </w:r>
    </w:p>
    <w:p w14:paraId="4AF6BF1F" w14:textId="77777777" w:rsidR="005D0F7D" w:rsidRPr="004F78DC" w:rsidRDefault="005D0F7D" w:rsidP="00982C20">
      <w:pPr>
        <w:pBdr>
          <w:top w:val="single" w:sz="4" w:space="1" w:color="auto"/>
          <w:bottom w:val="single" w:sz="4" w:space="1" w:color="auto"/>
        </w:pBdr>
        <w:shd w:val="clear" w:color="auto" w:fill="D9D9D9" w:themeFill="background1" w:themeFillShade="D9"/>
        <w:jc w:val="center"/>
        <w:rPr>
          <w:rFonts w:ascii="Arial" w:hAnsi="Arial" w:cs="Arial"/>
          <w:b/>
          <w:sz w:val="24"/>
          <w:szCs w:val="24"/>
        </w:rPr>
      </w:pPr>
      <w:r w:rsidRPr="00694220">
        <w:rPr>
          <w:rFonts w:ascii="Arial" w:hAnsi="Arial" w:cs="Arial"/>
          <w:b/>
          <w:sz w:val="24"/>
          <w:szCs w:val="24"/>
        </w:rPr>
        <w:t>ATTACHMENT A</w:t>
      </w:r>
    </w:p>
    <w:p w14:paraId="770EEE16" w14:textId="77777777" w:rsidR="005D0F7D" w:rsidRDefault="005D0F7D" w:rsidP="00982C20">
      <w:pPr>
        <w:pBdr>
          <w:top w:val="single" w:sz="4" w:space="1" w:color="auto"/>
          <w:bottom w:val="single" w:sz="4" w:space="1" w:color="auto"/>
        </w:pBdr>
        <w:shd w:val="clear" w:color="auto" w:fill="D9D9D9" w:themeFill="background1" w:themeFillShade="D9"/>
        <w:spacing w:after="0"/>
        <w:jc w:val="center"/>
        <w:rPr>
          <w:rFonts w:ascii="Arial" w:hAnsi="Arial" w:cs="Arial"/>
          <w:b/>
          <w:sz w:val="28"/>
          <w:szCs w:val="28"/>
        </w:rPr>
      </w:pPr>
      <w:r>
        <w:rPr>
          <w:rFonts w:ascii="Arial" w:hAnsi="Arial" w:cs="Arial"/>
          <w:b/>
          <w:sz w:val="28"/>
          <w:szCs w:val="28"/>
        </w:rPr>
        <w:t>CHILDREN’S JUSTICE ACT (CJA) TASK FORCE</w:t>
      </w:r>
    </w:p>
    <w:p w14:paraId="12D0BC6E" w14:textId="77777777" w:rsidR="005D0F7D" w:rsidRPr="00E466C8" w:rsidRDefault="005D0F7D" w:rsidP="00982C20">
      <w:pPr>
        <w:pBdr>
          <w:top w:val="single" w:sz="4" w:space="1" w:color="auto"/>
          <w:bottom w:val="single" w:sz="4" w:space="1" w:color="auto"/>
        </w:pBdr>
        <w:shd w:val="clear" w:color="auto" w:fill="D9D9D9" w:themeFill="background1" w:themeFillShade="D9"/>
        <w:spacing w:after="0"/>
        <w:jc w:val="center"/>
        <w:rPr>
          <w:rFonts w:ascii="Arial" w:hAnsi="Arial" w:cs="Arial"/>
          <w:b/>
          <w:sz w:val="28"/>
          <w:szCs w:val="28"/>
        </w:rPr>
      </w:pPr>
      <w:r>
        <w:rPr>
          <w:rFonts w:ascii="Arial" w:hAnsi="Arial" w:cs="Arial"/>
          <w:b/>
          <w:sz w:val="28"/>
          <w:szCs w:val="28"/>
        </w:rPr>
        <w:t>CITIZEN REVIEW PANEL ANNUAL REPORT</w:t>
      </w:r>
    </w:p>
    <w:p w14:paraId="6CD973F1" w14:textId="77777777" w:rsidR="005D0F7D" w:rsidRDefault="005D0F7D" w:rsidP="00723D99">
      <w:pPr>
        <w:rPr>
          <w:rFonts w:ascii="Arial" w:hAnsi="Arial" w:cs="Arial"/>
        </w:rPr>
      </w:pPr>
    </w:p>
    <w:p w14:paraId="6D41D64A" w14:textId="77777777" w:rsidR="005D0F7D" w:rsidRDefault="005D0F7D" w:rsidP="00723D99">
      <w:pPr>
        <w:rPr>
          <w:rFonts w:ascii="Arial" w:hAnsi="Arial" w:cs="Arial"/>
        </w:rPr>
      </w:pPr>
      <w:r>
        <w:rPr>
          <w:rFonts w:ascii="Arial" w:hAnsi="Arial" w:cs="Arial"/>
        </w:rPr>
        <w:t>Missouri established and has maintained a multidisciplinary Task Force since 1991.  The Task Force is comprised of a diverse group of professionals including law enforcement, judges, attorneys, child advocates, court-appointed special advocates, health and mental health professionals, child protection service agency delegates, professionals providing services to children with disabilities, and parent representatives.  The Task Force meets at least quarterly.  The Task Force seeks a more comprehensive, coordinated, multidisciplinary system which responds to reports of child abuse and neglect, and thus producing a positive impact on the health and safety of Missouri’s children.</w:t>
      </w:r>
    </w:p>
    <w:p w14:paraId="11C6CAE6" w14:textId="77777777" w:rsidR="005D0F7D" w:rsidRDefault="005D0F7D" w:rsidP="00723D99">
      <w:pPr>
        <w:rPr>
          <w:rFonts w:ascii="Arial" w:hAnsi="Arial" w:cs="Arial"/>
        </w:rPr>
      </w:pPr>
      <w:r w:rsidRPr="00C27B1A">
        <w:rPr>
          <w:rFonts w:ascii="Arial" w:hAnsi="Arial" w:cs="Arial"/>
        </w:rPr>
        <w:t>The CJA Task Force’s annual report is attached.</w:t>
      </w:r>
    </w:p>
    <w:p w14:paraId="12629055" w14:textId="77777777" w:rsidR="00AB7BBC" w:rsidRDefault="005D0F7D" w:rsidP="00723D99">
      <w:pPr>
        <w:rPr>
          <w:rFonts w:ascii="Arial" w:hAnsi="Arial" w:cs="Arial"/>
        </w:rPr>
      </w:pPr>
      <w:r>
        <w:rPr>
          <w:rFonts w:ascii="Arial" w:hAnsi="Arial" w:cs="Arial"/>
        </w:rPr>
        <w:br w:type="page"/>
      </w:r>
    </w:p>
    <w:p w14:paraId="6A47B7E3" w14:textId="77777777" w:rsidR="005D0F7D" w:rsidRPr="004F78DC" w:rsidRDefault="005D0F7D" w:rsidP="00982C20">
      <w:pPr>
        <w:pBdr>
          <w:top w:val="single" w:sz="4" w:space="1" w:color="auto"/>
          <w:bottom w:val="single" w:sz="4" w:space="1" w:color="auto"/>
        </w:pBdr>
        <w:shd w:val="clear" w:color="auto" w:fill="D9D9D9" w:themeFill="background1" w:themeFillShade="D9"/>
        <w:jc w:val="center"/>
        <w:rPr>
          <w:rFonts w:ascii="Arial" w:hAnsi="Arial" w:cs="Arial"/>
          <w:b/>
          <w:sz w:val="24"/>
          <w:szCs w:val="24"/>
        </w:rPr>
      </w:pPr>
      <w:r w:rsidRPr="00694220">
        <w:rPr>
          <w:rFonts w:ascii="Arial" w:hAnsi="Arial" w:cs="Arial"/>
          <w:b/>
          <w:sz w:val="24"/>
          <w:szCs w:val="24"/>
        </w:rPr>
        <w:t>ATTACHMENT B</w:t>
      </w:r>
    </w:p>
    <w:p w14:paraId="5C666358" w14:textId="77777777" w:rsidR="005D0F7D" w:rsidRPr="00EA1A32" w:rsidRDefault="005D0F7D" w:rsidP="00982C20">
      <w:pPr>
        <w:pBdr>
          <w:top w:val="single" w:sz="4" w:space="1" w:color="auto"/>
          <w:bottom w:val="single" w:sz="4" w:space="1" w:color="auto"/>
        </w:pBdr>
        <w:shd w:val="clear" w:color="auto" w:fill="D9D9D9" w:themeFill="background1" w:themeFillShade="D9"/>
        <w:spacing w:after="0"/>
        <w:jc w:val="center"/>
        <w:rPr>
          <w:rFonts w:ascii="Arial" w:hAnsi="Arial" w:cs="Arial"/>
          <w:b/>
          <w:sz w:val="28"/>
          <w:szCs w:val="28"/>
        </w:rPr>
      </w:pPr>
      <w:r w:rsidRPr="00EA1A32">
        <w:rPr>
          <w:rFonts w:ascii="Arial" w:hAnsi="Arial" w:cs="Arial"/>
          <w:b/>
          <w:sz w:val="28"/>
          <w:szCs w:val="28"/>
        </w:rPr>
        <w:t>CHILD FATALITY REVIEW PROGRAM (CFRP)</w:t>
      </w:r>
    </w:p>
    <w:p w14:paraId="5EFE05AD" w14:textId="77777777" w:rsidR="005D0F7D" w:rsidRPr="00E466C8" w:rsidRDefault="005D0F7D" w:rsidP="00982C20">
      <w:pPr>
        <w:pBdr>
          <w:top w:val="single" w:sz="4" w:space="1" w:color="auto"/>
          <w:bottom w:val="single" w:sz="4" w:space="1" w:color="auto"/>
        </w:pBdr>
        <w:shd w:val="clear" w:color="auto" w:fill="D9D9D9" w:themeFill="background1" w:themeFillShade="D9"/>
        <w:spacing w:after="0"/>
        <w:jc w:val="center"/>
        <w:rPr>
          <w:rFonts w:ascii="Arial" w:hAnsi="Arial" w:cs="Arial"/>
          <w:b/>
          <w:sz w:val="28"/>
          <w:szCs w:val="28"/>
        </w:rPr>
      </w:pPr>
      <w:r w:rsidRPr="00EA1A32">
        <w:rPr>
          <w:rFonts w:ascii="Arial" w:hAnsi="Arial" w:cs="Arial"/>
          <w:b/>
          <w:sz w:val="28"/>
          <w:szCs w:val="28"/>
        </w:rPr>
        <w:t>CITIZEN REVIEW PANEL ANNUAL REPORT</w:t>
      </w:r>
    </w:p>
    <w:p w14:paraId="522CAE77" w14:textId="77777777" w:rsidR="005D0F7D" w:rsidRDefault="005D0F7D" w:rsidP="00723D99">
      <w:pPr>
        <w:rPr>
          <w:rFonts w:ascii="Arial" w:hAnsi="Arial" w:cs="Arial"/>
        </w:rPr>
      </w:pPr>
    </w:p>
    <w:p w14:paraId="172DE54C" w14:textId="77777777" w:rsidR="005D0F7D" w:rsidRDefault="005D0F7D" w:rsidP="00723D99">
      <w:pPr>
        <w:tabs>
          <w:tab w:val="left" w:pos="270"/>
        </w:tabs>
        <w:rPr>
          <w:rFonts w:ascii="Arial" w:hAnsi="Arial" w:cs="Arial"/>
        </w:rPr>
      </w:pPr>
      <w:r w:rsidRPr="00A7525C">
        <w:rPr>
          <w:rFonts w:ascii="Arial" w:hAnsi="Arial" w:cs="Arial"/>
        </w:rPr>
        <w:t xml:space="preserve">Missouri law requires child fatalities to be reported to the coroner or medical examiner, regardless of the cause of death and if the death meets criteria, it is reviewed by a county-based panel of child protection professionals in the county of illness/injury/event.  During the review process, CFRP panels collect standardized child fatality data which can be used immediately by the community to address needs for services and implement prevention best practices.  Statewide data is used to identify spikes, trends and patterns of death requiring systemic solutions and prevention strategies to improve child wellbeing and ensure a safer environment for all Missouri children and families.  </w:t>
      </w:r>
    </w:p>
    <w:p w14:paraId="56C254D2" w14:textId="77777777" w:rsidR="005D0F7D" w:rsidRDefault="005D0F7D" w:rsidP="00723D99">
      <w:pPr>
        <w:rPr>
          <w:rFonts w:ascii="Arial" w:hAnsi="Arial" w:cs="Arial"/>
        </w:rPr>
      </w:pPr>
      <w:r w:rsidRPr="00A7525C">
        <w:rPr>
          <w:rFonts w:ascii="Arial" w:hAnsi="Arial" w:cs="Arial"/>
        </w:rPr>
        <w:t>The CFRP Annual Report is released each December with the data and findings for the previous calendar year</w:t>
      </w:r>
      <w:r>
        <w:rPr>
          <w:rFonts w:ascii="Arial" w:hAnsi="Arial" w:cs="Arial"/>
        </w:rPr>
        <w:t xml:space="preserve">.  The </w:t>
      </w:r>
      <w:r w:rsidRPr="00BA27E3">
        <w:rPr>
          <w:rFonts w:ascii="Arial" w:hAnsi="Arial" w:cs="Arial"/>
        </w:rPr>
        <w:t>201</w:t>
      </w:r>
      <w:r w:rsidR="00A54346">
        <w:rPr>
          <w:rFonts w:ascii="Arial" w:hAnsi="Arial" w:cs="Arial"/>
        </w:rPr>
        <w:t>7</w:t>
      </w:r>
      <w:r>
        <w:rPr>
          <w:rFonts w:ascii="Arial" w:hAnsi="Arial" w:cs="Arial"/>
        </w:rPr>
        <w:t xml:space="preserve"> CFRP Annual Report </w:t>
      </w:r>
      <w:r w:rsidRPr="00C27B1A">
        <w:rPr>
          <w:rFonts w:ascii="Arial" w:hAnsi="Arial" w:cs="Arial"/>
        </w:rPr>
        <w:t>is attached</w:t>
      </w:r>
      <w:r>
        <w:rPr>
          <w:rFonts w:ascii="Arial" w:hAnsi="Arial" w:cs="Arial"/>
        </w:rPr>
        <w:t xml:space="preserve">, but may also be viewed in its entirety on the Missouri Department of Social Services webpage at </w:t>
      </w:r>
      <w:hyperlink r:id="rId22" w:history="1">
        <w:r w:rsidRPr="00C27B1A">
          <w:rPr>
            <w:rStyle w:val="Hyperlink"/>
            <w:rFonts w:ascii="Arial" w:hAnsi="Arial" w:cs="Arial"/>
          </w:rPr>
          <w:t>http://dss.mo.gov/re/cfrar.htm</w:t>
        </w:r>
      </w:hyperlink>
      <w:r w:rsidRPr="00C27B1A">
        <w:rPr>
          <w:rFonts w:ascii="Arial" w:hAnsi="Arial" w:cs="Arial"/>
        </w:rPr>
        <w:t>.</w:t>
      </w:r>
      <w:r w:rsidR="00A26180">
        <w:rPr>
          <w:rFonts w:ascii="Arial" w:hAnsi="Arial" w:cs="Arial"/>
        </w:rPr>
        <w:t xml:space="preserve">  This is the most updated report available at this time. </w:t>
      </w:r>
      <w:r w:rsidRPr="00C27B1A">
        <w:rPr>
          <w:rFonts w:ascii="Arial" w:hAnsi="Arial" w:cs="Arial"/>
        </w:rPr>
        <w:t xml:space="preserve"> For more information on the Missouri Department of Social Services CFRP, please visit </w:t>
      </w:r>
      <w:hyperlink r:id="rId23" w:history="1">
        <w:r w:rsidRPr="00C27B1A">
          <w:rPr>
            <w:rStyle w:val="Hyperlink"/>
            <w:rFonts w:ascii="Arial" w:hAnsi="Arial" w:cs="Arial"/>
          </w:rPr>
          <w:t>http://www.dss.mo.gov/stat/mcfrp.htm</w:t>
        </w:r>
      </w:hyperlink>
      <w:r w:rsidRPr="00C27B1A">
        <w:rPr>
          <w:rStyle w:val="A2"/>
          <w:rFonts w:ascii="Arial" w:hAnsi="Arial" w:cs="Arial"/>
          <w:b w:val="0"/>
          <w:sz w:val="22"/>
          <w:szCs w:val="22"/>
        </w:rPr>
        <w:t>.</w:t>
      </w:r>
      <w:r>
        <w:rPr>
          <w:rFonts w:ascii="Arial" w:hAnsi="Arial" w:cs="Arial"/>
        </w:rPr>
        <w:t xml:space="preserve"> </w:t>
      </w:r>
    </w:p>
    <w:p w14:paraId="783CEFAD" w14:textId="77777777" w:rsidR="00AB7BBC" w:rsidRDefault="0044561C" w:rsidP="00723D99">
      <w:pPr>
        <w:rPr>
          <w:rFonts w:ascii="Arial" w:hAnsi="Arial" w:cs="Arial"/>
        </w:rPr>
      </w:pPr>
      <w:r>
        <w:rPr>
          <w:rFonts w:ascii="Arial" w:hAnsi="Arial" w:cs="Arial"/>
        </w:rPr>
        <w:t xml:space="preserve">You may also go to </w:t>
      </w:r>
      <w:hyperlink r:id="rId24" w:history="1">
        <w:r w:rsidRPr="00C27B1A">
          <w:rPr>
            <w:rStyle w:val="Hyperlink"/>
            <w:rFonts w:ascii="Arial" w:hAnsi="Arial" w:cs="Arial"/>
          </w:rPr>
          <w:t>http://dss.mo.gov/re/cfrar.htm</w:t>
        </w:r>
      </w:hyperlink>
      <w:r w:rsidR="00335A44">
        <w:rPr>
          <w:rStyle w:val="Hyperlink"/>
          <w:rFonts w:ascii="Arial" w:hAnsi="Arial" w:cs="Arial"/>
          <w:u w:val="none"/>
        </w:rPr>
        <w:t xml:space="preserve"> </w:t>
      </w:r>
      <w:r w:rsidR="00335A44" w:rsidRPr="00335A44">
        <w:rPr>
          <w:rStyle w:val="Hyperlink"/>
          <w:rFonts w:ascii="Arial" w:hAnsi="Arial" w:cs="Arial"/>
          <w:color w:val="auto"/>
          <w:u w:val="none"/>
        </w:rPr>
        <w:t xml:space="preserve">to </w:t>
      </w:r>
      <w:r w:rsidRPr="00335A44">
        <w:rPr>
          <w:rStyle w:val="Hyperlink"/>
          <w:rFonts w:ascii="Arial" w:hAnsi="Arial" w:cs="Arial"/>
          <w:color w:val="auto"/>
          <w:u w:val="none"/>
        </w:rPr>
        <w:t>v</w:t>
      </w:r>
      <w:r w:rsidRPr="0044561C">
        <w:rPr>
          <w:rStyle w:val="Hyperlink"/>
          <w:rFonts w:ascii="Arial" w:hAnsi="Arial" w:cs="Arial"/>
          <w:color w:val="auto"/>
          <w:u w:val="none"/>
        </w:rPr>
        <w:t xml:space="preserve">iew the CFRP report dated June 2019 called “Eliminating Child Abuse and Neglect Fatalities in Missouri.  This report is also attached to this document.  This report is a result of the CFRB </w:t>
      </w:r>
      <w:r>
        <w:rPr>
          <w:rStyle w:val="Hyperlink"/>
          <w:rFonts w:ascii="Arial" w:hAnsi="Arial" w:cs="Arial"/>
          <w:color w:val="auto"/>
          <w:u w:val="none"/>
        </w:rPr>
        <w:t xml:space="preserve">sub-committee conducting </w:t>
      </w:r>
      <w:r w:rsidRPr="00E25744">
        <w:rPr>
          <w:rFonts w:ascii="Arial" w:hAnsi="Arial" w:cs="Arial"/>
        </w:rPr>
        <w:t>a case review process of fatalities which occurred as a result of child abuse or neglect beginning with CY2014 in response to the Commission to Eliminate Child Abuse and Neglect Fatalities’ recommendation for states to conduct a five-year retrospective review of child fatalities.</w:t>
      </w:r>
    </w:p>
    <w:p w14:paraId="54C3B58F" w14:textId="77777777" w:rsidR="00D07F65" w:rsidRDefault="00D07F65" w:rsidP="00723D99">
      <w:pPr>
        <w:rPr>
          <w:rFonts w:ascii="Arial" w:hAnsi="Arial" w:cs="Arial"/>
        </w:rPr>
      </w:pPr>
    </w:p>
    <w:p w14:paraId="73191692" w14:textId="77777777" w:rsidR="00D07F65" w:rsidRDefault="00D07F65" w:rsidP="00723D99">
      <w:pPr>
        <w:rPr>
          <w:rFonts w:ascii="Arial" w:hAnsi="Arial" w:cs="Arial"/>
        </w:rPr>
      </w:pPr>
    </w:p>
    <w:p w14:paraId="2483E743" w14:textId="77777777" w:rsidR="00D07F65" w:rsidRDefault="00D07F65" w:rsidP="00723D99">
      <w:pPr>
        <w:rPr>
          <w:rFonts w:ascii="Arial" w:hAnsi="Arial" w:cs="Arial"/>
        </w:rPr>
      </w:pPr>
    </w:p>
    <w:p w14:paraId="734BB181" w14:textId="77777777" w:rsidR="00D07F65" w:rsidRDefault="00D07F65" w:rsidP="00723D99">
      <w:pPr>
        <w:rPr>
          <w:rFonts w:ascii="Arial" w:hAnsi="Arial" w:cs="Arial"/>
        </w:rPr>
      </w:pPr>
    </w:p>
    <w:p w14:paraId="39E59C99" w14:textId="77777777" w:rsidR="00D07F65" w:rsidRDefault="00D07F65" w:rsidP="00723D99">
      <w:pPr>
        <w:rPr>
          <w:rFonts w:ascii="Arial" w:hAnsi="Arial" w:cs="Arial"/>
        </w:rPr>
      </w:pPr>
    </w:p>
    <w:p w14:paraId="38B56170" w14:textId="77777777" w:rsidR="00D07F65" w:rsidRDefault="00D07F65" w:rsidP="00723D99">
      <w:pPr>
        <w:rPr>
          <w:rFonts w:ascii="Arial" w:hAnsi="Arial" w:cs="Arial"/>
        </w:rPr>
      </w:pPr>
    </w:p>
    <w:p w14:paraId="2167E6F2" w14:textId="77777777" w:rsidR="00D07F65" w:rsidRDefault="00D07F65" w:rsidP="00723D99">
      <w:pPr>
        <w:rPr>
          <w:rFonts w:ascii="Arial" w:hAnsi="Arial" w:cs="Arial"/>
        </w:rPr>
      </w:pPr>
    </w:p>
    <w:p w14:paraId="2A13A2EA" w14:textId="77777777" w:rsidR="00D07F65" w:rsidRDefault="00D07F65" w:rsidP="00723D99">
      <w:pPr>
        <w:rPr>
          <w:rFonts w:ascii="Arial" w:hAnsi="Arial" w:cs="Arial"/>
        </w:rPr>
      </w:pPr>
    </w:p>
    <w:p w14:paraId="4E5DAC0C" w14:textId="77777777" w:rsidR="00824348" w:rsidRDefault="00824348" w:rsidP="00723D99">
      <w:pPr>
        <w:rPr>
          <w:rFonts w:ascii="Arial" w:hAnsi="Arial" w:cs="Arial"/>
        </w:rPr>
      </w:pPr>
    </w:p>
    <w:p w14:paraId="7A9E154F" w14:textId="77777777" w:rsidR="00D07F65" w:rsidRPr="0044561C" w:rsidRDefault="00D07F65" w:rsidP="00723D99">
      <w:pPr>
        <w:rPr>
          <w:rFonts w:ascii="Arial" w:hAnsi="Arial" w:cs="Arial"/>
        </w:rPr>
      </w:pPr>
    </w:p>
    <w:p w14:paraId="1DA46672" w14:textId="77777777" w:rsidR="005D0F7D" w:rsidRPr="004F78DC" w:rsidRDefault="005D0F7D" w:rsidP="00982C20">
      <w:pPr>
        <w:pBdr>
          <w:top w:val="single" w:sz="4" w:space="1" w:color="auto"/>
          <w:bottom w:val="single" w:sz="4" w:space="1" w:color="auto"/>
        </w:pBdr>
        <w:shd w:val="clear" w:color="auto" w:fill="D9D9D9" w:themeFill="background1" w:themeFillShade="D9"/>
        <w:jc w:val="center"/>
        <w:rPr>
          <w:rFonts w:ascii="Arial" w:hAnsi="Arial" w:cs="Arial"/>
          <w:b/>
          <w:sz w:val="24"/>
          <w:szCs w:val="24"/>
        </w:rPr>
      </w:pPr>
      <w:r w:rsidRPr="00694220">
        <w:rPr>
          <w:rFonts w:ascii="Arial" w:hAnsi="Arial" w:cs="Arial"/>
          <w:b/>
          <w:sz w:val="24"/>
          <w:szCs w:val="24"/>
        </w:rPr>
        <w:t>ATTACHMENT C</w:t>
      </w:r>
    </w:p>
    <w:p w14:paraId="46FAE8DF" w14:textId="77777777" w:rsidR="005D0F7D" w:rsidRPr="001002E6" w:rsidRDefault="005D0F7D" w:rsidP="00982C20">
      <w:pPr>
        <w:pBdr>
          <w:top w:val="single" w:sz="4" w:space="1" w:color="auto"/>
          <w:bottom w:val="single" w:sz="4" w:space="1" w:color="auto"/>
        </w:pBdr>
        <w:shd w:val="clear" w:color="auto" w:fill="D9D9D9" w:themeFill="background1" w:themeFillShade="D9"/>
        <w:spacing w:after="0"/>
        <w:jc w:val="center"/>
        <w:rPr>
          <w:rFonts w:ascii="Arial" w:hAnsi="Arial" w:cs="Arial"/>
          <w:b/>
          <w:sz w:val="28"/>
          <w:szCs w:val="28"/>
        </w:rPr>
      </w:pPr>
      <w:r w:rsidRPr="001002E6">
        <w:rPr>
          <w:rFonts w:ascii="Arial" w:hAnsi="Arial" w:cs="Arial"/>
          <w:b/>
          <w:sz w:val="28"/>
          <w:szCs w:val="28"/>
        </w:rPr>
        <w:t>CHILD ABUSE AND NEGLECT REVIEW BOARD (CANRB)</w:t>
      </w:r>
    </w:p>
    <w:p w14:paraId="22C49B77" w14:textId="77777777" w:rsidR="005D0F7D" w:rsidRPr="00E466C8" w:rsidRDefault="005D0F7D" w:rsidP="00982C20">
      <w:pPr>
        <w:pBdr>
          <w:top w:val="single" w:sz="4" w:space="1" w:color="auto"/>
          <w:bottom w:val="single" w:sz="4" w:space="1" w:color="auto"/>
        </w:pBdr>
        <w:shd w:val="clear" w:color="auto" w:fill="D9D9D9" w:themeFill="background1" w:themeFillShade="D9"/>
        <w:spacing w:after="0"/>
        <w:jc w:val="center"/>
        <w:rPr>
          <w:rFonts w:ascii="Arial" w:hAnsi="Arial" w:cs="Arial"/>
          <w:b/>
          <w:sz w:val="28"/>
          <w:szCs w:val="28"/>
        </w:rPr>
      </w:pPr>
      <w:r w:rsidRPr="001002E6">
        <w:rPr>
          <w:rFonts w:ascii="Arial" w:hAnsi="Arial" w:cs="Arial"/>
          <w:b/>
          <w:sz w:val="28"/>
          <w:szCs w:val="28"/>
        </w:rPr>
        <w:t>CITIZEN REVIEW PANEL ANNUAL REPORT</w:t>
      </w:r>
    </w:p>
    <w:p w14:paraId="6B8CDFA5" w14:textId="77777777" w:rsidR="005D0F7D" w:rsidRDefault="005D0F7D" w:rsidP="00723D99">
      <w:pPr>
        <w:pStyle w:val="Default"/>
        <w:spacing w:line="276" w:lineRule="auto"/>
        <w:rPr>
          <w:color w:val="auto"/>
          <w:sz w:val="22"/>
          <w:szCs w:val="22"/>
        </w:rPr>
      </w:pPr>
    </w:p>
    <w:p w14:paraId="166CBEB8" w14:textId="77777777" w:rsidR="00B10698" w:rsidRDefault="00B10698" w:rsidP="00824348">
      <w:pPr>
        <w:spacing w:after="0" w:line="240" w:lineRule="auto"/>
        <w:rPr>
          <w:rFonts w:ascii="Arial" w:hAnsi="Arial" w:cs="Arial"/>
        </w:rPr>
      </w:pPr>
      <w:r w:rsidRPr="00B10698">
        <w:rPr>
          <w:rFonts w:ascii="Arial" w:hAnsi="Arial" w:cs="Arial"/>
        </w:rPr>
        <w:t xml:space="preserve">The Child Abuse and Neglect Review Board (CANRB) provides an independent administrative review of child abuse/neglect determinations when the alleged perpetrator disagrees with the “Preponderance of Evidence” finding of the Children’s Division.  At the conclusion of each investigation, CD notifies the alleged perpetrator in writing of the finding, of the evidence supporting the finding, and of the alleged perpetrator’s right to seek administrative review within sixty days.  </w:t>
      </w:r>
    </w:p>
    <w:p w14:paraId="64DD6365" w14:textId="77777777" w:rsidR="00B10698" w:rsidRPr="00B10698" w:rsidRDefault="00B10698" w:rsidP="00824348">
      <w:pPr>
        <w:spacing w:after="0" w:line="240" w:lineRule="auto"/>
        <w:rPr>
          <w:rFonts w:ascii="Arial" w:hAnsi="Arial" w:cs="Arial"/>
        </w:rPr>
      </w:pPr>
    </w:p>
    <w:p w14:paraId="1C3B0FA2" w14:textId="77777777" w:rsidR="00B10698" w:rsidRDefault="00B10698" w:rsidP="00824348">
      <w:pPr>
        <w:spacing w:after="0" w:line="240" w:lineRule="auto"/>
        <w:rPr>
          <w:rFonts w:ascii="Arial" w:hAnsi="Arial" w:cs="Arial"/>
        </w:rPr>
      </w:pPr>
      <w:r w:rsidRPr="00B10698">
        <w:rPr>
          <w:rFonts w:ascii="Arial" w:hAnsi="Arial" w:cs="Arial"/>
        </w:rPr>
        <w:t>The alleged perpetrator can seek administrative review if:</w:t>
      </w:r>
    </w:p>
    <w:p w14:paraId="20D36995" w14:textId="77777777" w:rsidR="00B10698" w:rsidRPr="00B10698" w:rsidRDefault="00B10698" w:rsidP="00824348">
      <w:pPr>
        <w:spacing w:after="0" w:line="240" w:lineRule="auto"/>
        <w:rPr>
          <w:rFonts w:ascii="Arial" w:hAnsi="Arial" w:cs="Arial"/>
        </w:rPr>
      </w:pPr>
    </w:p>
    <w:p w14:paraId="698647A7" w14:textId="77777777" w:rsidR="00B10698" w:rsidRDefault="00B10698" w:rsidP="00824348">
      <w:pPr>
        <w:spacing w:after="0" w:line="240" w:lineRule="auto"/>
        <w:rPr>
          <w:rFonts w:ascii="Arial" w:hAnsi="Arial" w:cs="Arial"/>
        </w:rPr>
      </w:pPr>
      <w:r w:rsidRPr="00B10698">
        <w:rPr>
          <w:rFonts w:ascii="Arial" w:hAnsi="Arial" w:cs="Arial"/>
        </w:rPr>
        <w:t>•</w:t>
      </w:r>
      <w:r w:rsidRPr="00B10698">
        <w:rPr>
          <w:rFonts w:ascii="Arial" w:hAnsi="Arial" w:cs="Arial"/>
        </w:rPr>
        <w:tab/>
        <w:t>He or she submits a request for an Administrative Review no later than 60 days from the date he or she received the CA/N Disposition Form Letter for Parents, Non-Custodial Parents, and Alleged Perpetrators (CS-21); or</w:t>
      </w:r>
    </w:p>
    <w:p w14:paraId="5F77B94B" w14:textId="77777777" w:rsidR="00B10698" w:rsidRPr="00B10698" w:rsidRDefault="00B10698" w:rsidP="00824348">
      <w:pPr>
        <w:spacing w:after="0" w:line="240" w:lineRule="auto"/>
        <w:rPr>
          <w:rFonts w:ascii="Arial" w:hAnsi="Arial" w:cs="Arial"/>
        </w:rPr>
      </w:pPr>
    </w:p>
    <w:p w14:paraId="0F0C541B" w14:textId="77777777" w:rsidR="00B10698" w:rsidRDefault="00B10698" w:rsidP="00824348">
      <w:pPr>
        <w:spacing w:after="0" w:line="240" w:lineRule="auto"/>
        <w:rPr>
          <w:rFonts w:ascii="Arial" w:hAnsi="Arial" w:cs="Arial"/>
        </w:rPr>
      </w:pPr>
      <w:r w:rsidRPr="00B10698">
        <w:rPr>
          <w:rFonts w:ascii="Arial" w:hAnsi="Arial" w:cs="Arial"/>
        </w:rPr>
        <w:t>•</w:t>
      </w:r>
      <w:r w:rsidRPr="00B10698">
        <w:rPr>
          <w:rFonts w:ascii="Arial" w:hAnsi="Arial" w:cs="Arial"/>
        </w:rPr>
        <w:tab/>
        <w:t>He or she submits a request for an Administrative Review within 60 days from the resolution of pending criminal charges.</w:t>
      </w:r>
    </w:p>
    <w:p w14:paraId="67034BD3" w14:textId="77777777" w:rsidR="00B10698" w:rsidRPr="00B10698" w:rsidRDefault="00B10698" w:rsidP="00824348">
      <w:pPr>
        <w:spacing w:after="0" w:line="240" w:lineRule="auto"/>
        <w:rPr>
          <w:rFonts w:ascii="Arial" w:hAnsi="Arial" w:cs="Arial"/>
        </w:rPr>
      </w:pPr>
    </w:p>
    <w:p w14:paraId="0480CA74" w14:textId="77777777" w:rsidR="00B10698" w:rsidRDefault="00B10698" w:rsidP="00824348">
      <w:pPr>
        <w:spacing w:after="0" w:line="240" w:lineRule="auto"/>
        <w:rPr>
          <w:rFonts w:ascii="Arial" w:hAnsi="Arial" w:cs="Arial"/>
        </w:rPr>
      </w:pPr>
      <w:r w:rsidRPr="00B10698">
        <w:rPr>
          <w:rFonts w:ascii="Arial" w:hAnsi="Arial" w:cs="Arial"/>
        </w:rPr>
        <w:t xml:space="preserve">The administrative review process begins with a local review by the Circuit Manager or designee.  If CD’s preliminary finding is upheld, the case is referred to the CANRB, and </w:t>
      </w:r>
      <w:r w:rsidR="004C4BDA">
        <w:rPr>
          <w:rFonts w:ascii="Arial" w:hAnsi="Arial" w:cs="Arial"/>
        </w:rPr>
        <w:t xml:space="preserve">if upheld, </w:t>
      </w:r>
      <w:r w:rsidRPr="00B10698">
        <w:rPr>
          <w:rFonts w:ascii="Arial" w:hAnsi="Arial" w:cs="Arial"/>
        </w:rPr>
        <w:t>may proceed from there to a De Novo Judicial Review at the Circuit Court.  If the alleged perpetrator files a timely request, CD cannot list the alleged perpetrator’s na</w:t>
      </w:r>
      <w:r w:rsidR="004C4BDA">
        <w:rPr>
          <w:rFonts w:ascii="Arial" w:hAnsi="Arial" w:cs="Arial"/>
        </w:rPr>
        <w:t>me in the Central Registry unless</w:t>
      </w:r>
      <w:r w:rsidRPr="00B10698">
        <w:rPr>
          <w:rFonts w:ascii="Arial" w:hAnsi="Arial" w:cs="Arial"/>
        </w:rPr>
        <w:t xml:space="preserve"> the finding is upheld by the CANRB.</w:t>
      </w:r>
    </w:p>
    <w:p w14:paraId="5BE36DB9" w14:textId="77777777" w:rsidR="00B10698" w:rsidRPr="00B10698" w:rsidRDefault="00B10698" w:rsidP="00824348">
      <w:pPr>
        <w:spacing w:after="0" w:line="240" w:lineRule="auto"/>
        <w:rPr>
          <w:rFonts w:ascii="Arial" w:hAnsi="Arial" w:cs="Arial"/>
        </w:rPr>
      </w:pPr>
    </w:p>
    <w:p w14:paraId="3EF54B24" w14:textId="77777777" w:rsidR="00B10698" w:rsidRDefault="00B10698" w:rsidP="00824348">
      <w:pPr>
        <w:spacing w:after="0" w:line="240" w:lineRule="auto"/>
        <w:rPr>
          <w:rFonts w:ascii="Arial" w:hAnsi="Arial" w:cs="Arial"/>
        </w:rPr>
      </w:pPr>
      <w:r w:rsidRPr="00B10698">
        <w:rPr>
          <w:rFonts w:ascii="Arial" w:hAnsi="Arial" w:cs="Arial"/>
        </w:rPr>
        <w:t>The CANRB is a panel of nine private citizens from professions specified in Section 210.153 RSMo (http://www.moga.mo.gov/statutes/c200-299/2100000153.htm).  Each panel member is appointed by the Governor and confirmed by the Senate.  The Children’s Division may establish more than one CANRB panel to ensure timely reviews.  Currently, there are six boards, each meeting monthly.  Three boards meet in Jefferson City, and the other three boards are considered regional boards that meet in St. Louis, Kansas City, and Springfield.  The Springfield board was convened in December 2017.</w:t>
      </w:r>
    </w:p>
    <w:p w14:paraId="6350845C" w14:textId="77777777" w:rsidR="00B10698" w:rsidRPr="00B10698" w:rsidRDefault="00B10698" w:rsidP="00824348">
      <w:pPr>
        <w:spacing w:after="0" w:line="240" w:lineRule="auto"/>
        <w:rPr>
          <w:rFonts w:ascii="Arial" w:hAnsi="Arial" w:cs="Arial"/>
        </w:rPr>
      </w:pPr>
    </w:p>
    <w:p w14:paraId="22F2A6EC" w14:textId="77777777" w:rsidR="005D0F7D" w:rsidRDefault="00B10698" w:rsidP="00824348">
      <w:pPr>
        <w:spacing w:after="0" w:line="240" w:lineRule="auto"/>
        <w:rPr>
          <w:rFonts w:ascii="Arial" w:hAnsi="Arial" w:cs="Arial"/>
        </w:rPr>
      </w:pPr>
      <w:r w:rsidRPr="00B10698">
        <w:rPr>
          <w:rFonts w:ascii="Arial" w:hAnsi="Arial" w:cs="Arial"/>
        </w:rPr>
        <w:t>Each board conducts approximately eight-ten administrative reviews each month.  The boards decide by majority vote to either uphold or reverse the Division's findings.  During the CANRB review, the board hears testimony from the Children’s Division, the child’s representative (if he/she chooses to participate), and the alleged perpetrator.  The alleged perpetrator may be represented by an attorney, but witnesses are not subpoenaed and cross examination is not permitted.  If the CANRB upholds the Division’s decision, Section 210.152 RSMo allows the alleged perpetrator to seek judicial review in the circuit court of residence within sixty days of notification of the CANRB decision.  At the judicial appeal, the alleged perpetrator may subpoena witnesses with the exception of the alleged victim and the reporter.  The co</w:t>
      </w:r>
      <w:r w:rsidR="004C4BDA">
        <w:rPr>
          <w:rFonts w:ascii="Arial" w:hAnsi="Arial" w:cs="Arial"/>
        </w:rPr>
        <w:t xml:space="preserve">urt may sustain or reverse the </w:t>
      </w:r>
      <w:r w:rsidRPr="00B10698">
        <w:rPr>
          <w:rFonts w:ascii="Arial" w:hAnsi="Arial" w:cs="Arial"/>
        </w:rPr>
        <w:t xml:space="preserve">decision.  </w:t>
      </w:r>
      <w:r w:rsidR="005D0F7D" w:rsidRPr="0080219E">
        <w:rPr>
          <w:rFonts w:ascii="Arial" w:hAnsi="Arial" w:cs="Arial"/>
        </w:rPr>
        <w:t xml:space="preserve"> </w:t>
      </w:r>
    </w:p>
    <w:p w14:paraId="51FA7BFB" w14:textId="77777777" w:rsidR="00B10698" w:rsidRPr="0080219E" w:rsidRDefault="00B10698" w:rsidP="00824348">
      <w:pPr>
        <w:spacing w:after="0" w:line="240" w:lineRule="auto"/>
        <w:rPr>
          <w:rFonts w:ascii="Arial" w:hAnsi="Arial" w:cs="Arial"/>
        </w:rPr>
      </w:pPr>
    </w:p>
    <w:p w14:paraId="11733AA2" w14:textId="77777777" w:rsidR="005D0F7D" w:rsidRDefault="008B14A5" w:rsidP="00824348">
      <w:pPr>
        <w:spacing w:line="240" w:lineRule="auto"/>
        <w:rPr>
          <w:rFonts w:ascii="Arial" w:hAnsi="Arial" w:cs="Arial"/>
        </w:rPr>
      </w:pPr>
      <w:r>
        <w:rPr>
          <w:rFonts w:ascii="Arial" w:hAnsi="Arial" w:cs="Arial"/>
        </w:rPr>
        <w:t>See attached report.</w:t>
      </w:r>
      <w:r w:rsidR="005D0F7D">
        <w:rPr>
          <w:rFonts w:ascii="Arial" w:hAnsi="Arial" w:cs="Arial"/>
        </w:rPr>
        <w:br w:type="page"/>
      </w:r>
    </w:p>
    <w:p w14:paraId="0C9D024A" w14:textId="77777777" w:rsidR="005D0F7D" w:rsidRPr="004F78DC" w:rsidRDefault="005D0F7D" w:rsidP="00982C20">
      <w:pPr>
        <w:pBdr>
          <w:top w:val="single" w:sz="4" w:space="1" w:color="auto"/>
          <w:bottom w:val="single" w:sz="4" w:space="1" w:color="auto"/>
        </w:pBdr>
        <w:shd w:val="clear" w:color="auto" w:fill="D9D9D9" w:themeFill="background1" w:themeFillShade="D9"/>
        <w:jc w:val="center"/>
        <w:rPr>
          <w:rFonts w:ascii="Arial" w:hAnsi="Arial" w:cs="Arial"/>
          <w:b/>
          <w:sz w:val="24"/>
          <w:szCs w:val="24"/>
        </w:rPr>
      </w:pPr>
      <w:r w:rsidRPr="00920C12">
        <w:rPr>
          <w:rFonts w:ascii="Arial" w:hAnsi="Arial" w:cs="Arial"/>
          <w:b/>
          <w:sz w:val="24"/>
          <w:szCs w:val="24"/>
        </w:rPr>
        <w:t>ATTACHMENT D</w:t>
      </w:r>
    </w:p>
    <w:p w14:paraId="7E6D9583" w14:textId="77777777" w:rsidR="005D0F7D" w:rsidRPr="00613BB3" w:rsidRDefault="005D0F7D" w:rsidP="00982C20">
      <w:pPr>
        <w:pBdr>
          <w:top w:val="single" w:sz="4" w:space="1" w:color="auto"/>
          <w:bottom w:val="single" w:sz="4" w:space="1" w:color="auto"/>
        </w:pBdr>
        <w:shd w:val="clear" w:color="auto" w:fill="D9D9D9" w:themeFill="background1" w:themeFillShade="D9"/>
        <w:spacing w:after="0"/>
        <w:jc w:val="center"/>
        <w:rPr>
          <w:rFonts w:ascii="Arial" w:hAnsi="Arial" w:cs="Arial"/>
          <w:b/>
          <w:sz w:val="28"/>
          <w:szCs w:val="28"/>
        </w:rPr>
      </w:pPr>
      <w:r w:rsidRPr="00613BB3">
        <w:rPr>
          <w:rFonts w:ascii="Arial" w:hAnsi="Arial" w:cs="Arial"/>
          <w:b/>
          <w:sz w:val="28"/>
          <w:szCs w:val="28"/>
        </w:rPr>
        <w:t>STATE RESPONSE TO CITIZEN REVIEW PANEL</w:t>
      </w:r>
    </w:p>
    <w:p w14:paraId="4D0DD17A" w14:textId="77777777" w:rsidR="005D0F7D" w:rsidRPr="00E466C8" w:rsidRDefault="005D0F7D" w:rsidP="00982C20">
      <w:pPr>
        <w:pBdr>
          <w:top w:val="single" w:sz="4" w:space="1" w:color="auto"/>
          <w:bottom w:val="single" w:sz="4" w:space="1" w:color="auto"/>
        </w:pBdr>
        <w:shd w:val="clear" w:color="auto" w:fill="D9D9D9" w:themeFill="background1" w:themeFillShade="D9"/>
        <w:spacing w:after="0"/>
        <w:jc w:val="center"/>
        <w:rPr>
          <w:rFonts w:ascii="Arial" w:hAnsi="Arial" w:cs="Arial"/>
          <w:b/>
          <w:sz w:val="28"/>
          <w:szCs w:val="28"/>
        </w:rPr>
      </w:pPr>
      <w:r w:rsidRPr="00613BB3">
        <w:rPr>
          <w:rFonts w:ascii="Arial" w:hAnsi="Arial" w:cs="Arial"/>
          <w:b/>
          <w:sz w:val="28"/>
          <w:szCs w:val="28"/>
        </w:rPr>
        <w:t>ANNUAL REPORT RECOMMENDATIONS</w:t>
      </w:r>
    </w:p>
    <w:p w14:paraId="262A1E26" w14:textId="77777777" w:rsidR="005D0F7D" w:rsidRDefault="005D0F7D" w:rsidP="00723D99">
      <w:pPr>
        <w:rPr>
          <w:rFonts w:ascii="Arial" w:hAnsi="Arial" w:cs="Arial"/>
        </w:rPr>
      </w:pPr>
    </w:p>
    <w:p w14:paraId="38D34FB4" w14:textId="77777777" w:rsidR="005D0F7D" w:rsidRPr="00754F3B" w:rsidRDefault="005D0F7D" w:rsidP="00982C20">
      <w:pPr>
        <w:pBdr>
          <w:top w:val="single" w:sz="4" w:space="1" w:color="auto"/>
          <w:bottom w:val="single" w:sz="4" w:space="1" w:color="auto"/>
        </w:pBdr>
        <w:shd w:val="clear" w:color="auto" w:fill="F2F2F2" w:themeFill="background1" w:themeFillShade="F2"/>
        <w:jc w:val="center"/>
        <w:rPr>
          <w:rFonts w:ascii="Arial" w:hAnsi="Arial" w:cs="Arial"/>
          <w:b/>
          <w:sz w:val="24"/>
          <w:szCs w:val="24"/>
        </w:rPr>
      </w:pPr>
      <w:r w:rsidRPr="00694220">
        <w:rPr>
          <w:rFonts w:ascii="Arial" w:hAnsi="Arial" w:cs="Arial"/>
          <w:b/>
          <w:sz w:val="24"/>
          <w:szCs w:val="24"/>
        </w:rPr>
        <w:t>Children’s Justice Act (CJA) Task Force</w:t>
      </w:r>
    </w:p>
    <w:p w14:paraId="1DA57333" w14:textId="77777777" w:rsidR="005D0F7D" w:rsidRPr="00271844" w:rsidRDefault="005D0F7D" w:rsidP="00CA3F69">
      <w:pPr>
        <w:spacing w:line="240" w:lineRule="auto"/>
        <w:rPr>
          <w:rFonts w:ascii="Arial" w:hAnsi="Arial" w:cs="Arial"/>
        </w:rPr>
      </w:pPr>
      <w:r w:rsidRPr="0097436B">
        <w:rPr>
          <w:rFonts w:ascii="Arial" w:hAnsi="Arial" w:cs="Arial"/>
        </w:rPr>
        <w:t xml:space="preserve">The </w:t>
      </w:r>
      <w:r w:rsidR="00D1553A">
        <w:rPr>
          <w:rFonts w:ascii="Arial" w:hAnsi="Arial" w:cs="Arial"/>
        </w:rPr>
        <w:t xml:space="preserve">CJA </w:t>
      </w:r>
      <w:r w:rsidRPr="0097436B">
        <w:rPr>
          <w:rFonts w:ascii="Arial" w:hAnsi="Arial" w:cs="Arial"/>
        </w:rPr>
        <w:t>Task Force, based on quarterly critical event reviews of cases involving child fatality, near fatality, and serious physical injury, provided Children’s</w:t>
      </w:r>
      <w:r w:rsidR="00271844">
        <w:rPr>
          <w:rFonts w:ascii="Arial" w:hAnsi="Arial" w:cs="Arial"/>
        </w:rPr>
        <w:t xml:space="preserve"> Division with recommendations:</w:t>
      </w:r>
    </w:p>
    <w:p w14:paraId="6F4137F4" w14:textId="77777777" w:rsidR="005D0F7D" w:rsidRPr="0097436B" w:rsidRDefault="0015002D" w:rsidP="00CA3F69">
      <w:pPr>
        <w:spacing w:line="240" w:lineRule="auto"/>
        <w:rPr>
          <w:rFonts w:ascii="Arial" w:hAnsi="Arial" w:cs="Arial"/>
        </w:rPr>
      </w:pPr>
      <w:r>
        <w:rPr>
          <w:rFonts w:ascii="Arial" w:hAnsi="Arial" w:cs="Arial"/>
          <w:b/>
        </w:rPr>
        <w:t xml:space="preserve">(A) </w:t>
      </w:r>
      <w:r w:rsidR="0097436B" w:rsidRPr="00C32ABA">
        <w:rPr>
          <w:rFonts w:ascii="Arial" w:hAnsi="Arial" w:cs="Arial"/>
          <w:b/>
        </w:rPr>
        <w:t>Recommendation:</w:t>
      </w:r>
      <w:r>
        <w:rPr>
          <w:rFonts w:ascii="Arial" w:hAnsi="Arial" w:cs="Arial"/>
          <w:b/>
        </w:rPr>
        <w:t xml:space="preserve">  </w:t>
      </w:r>
      <w:r w:rsidR="005F335A">
        <w:rPr>
          <w:rFonts w:ascii="Arial" w:hAnsi="Arial" w:cs="Arial"/>
        </w:rPr>
        <w:t xml:space="preserve">The CJA Critical Events Committee recommended </w:t>
      </w:r>
      <w:r w:rsidR="007F6B43">
        <w:rPr>
          <w:rFonts w:ascii="Arial" w:hAnsi="Arial" w:cs="Arial"/>
        </w:rPr>
        <w:t xml:space="preserve">Children’s Division investigators </w:t>
      </w:r>
      <w:r w:rsidR="00CA3F69">
        <w:rPr>
          <w:rFonts w:ascii="Arial" w:hAnsi="Arial" w:cs="Arial"/>
        </w:rPr>
        <w:t>recognize</w:t>
      </w:r>
      <w:r w:rsidR="007F6B43">
        <w:rPr>
          <w:rFonts w:ascii="Arial" w:hAnsi="Arial" w:cs="Arial"/>
        </w:rPr>
        <w:t xml:space="preserve"> </w:t>
      </w:r>
      <w:r w:rsidR="00CA3F69">
        <w:rPr>
          <w:rFonts w:ascii="Arial" w:hAnsi="Arial" w:cs="Arial"/>
        </w:rPr>
        <w:t xml:space="preserve">appropriate </w:t>
      </w:r>
      <w:r w:rsidR="007F6B43">
        <w:rPr>
          <w:rFonts w:ascii="Arial" w:hAnsi="Arial" w:cs="Arial"/>
        </w:rPr>
        <w:t>collateral contacts during an investigation</w:t>
      </w:r>
      <w:r w:rsidR="00CA3F69">
        <w:rPr>
          <w:rFonts w:ascii="Arial" w:hAnsi="Arial" w:cs="Arial"/>
        </w:rPr>
        <w:t xml:space="preserve"> and interview them to gather additional information that could support a finding</w:t>
      </w:r>
      <w:r w:rsidR="007F6B43">
        <w:rPr>
          <w:rFonts w:ascii="Arial" w:hAnsi="Arial" w:cs="Arial"/>
        </w:rPr>
        <w:t xml:space="preserve">.  </w:t>
      </w:r>
      <w:r w:rsidR="005F335A">
        <w:rPr>
          <w:rFonts w:ascii="Arial" w:hAnsi="Arial" w:cs="Arial"/>
        </w:rPr>
        <w:t xml:space="preserve"> </w:t>
      </w:r>
    </w:p>
    <w:p w14:paraId="340C6FF8" w14:textId="77777777" w:rsidR="00553215" w:rsidRPr="007F6B43" w:rsidRDefault="0097436B" w:rsidP="00CA3F69">
      <w:pPr>
        <w:spacing w:after="0" w:line="240" w:lineRule="auto"/>
        <w:rPr>
          <w:rFonts w:ascii="Arial" w:hAnsi="Arial" w:cs="Arial"/>
        </w:rPr>
      </w:pPr>
      <w:r w:rsidRPr="00C32ABA">
        <w:rPr>
          <w:rFonts w:ascii="Arial" w:hAnsi="Arial" w:cs="Arial"/>
          <w:b/>
        </w:rPr>
        <w:t>(A)  State Response:</w:t>
      </w:r>
      <w:r w:rsidR="0015002D">
        <w:rPr>
          <w:rFonts w:ascii="Arial" w:hAnsi="Arial" w:cs="Arial"/>
          <w:b/>
        </w:rPr>
        <w:tab/>
        <w:t xml:space="preserve">  </w:t>
      </w:r>
      <w:r w:rsidR="007F6B43">
        <w:rPr>
          <w:rFonts w:ascii="Arial" w:hAnsi="Arial" w:cs="Arial"/>
        </w:rPr>
        <w:t xml:space="preserve">The Children’s Division, through their own internal reviews, noted that </w:t>
      </w:r>
      <w:r w:rsidR="00CA3F69">
        <w:rPr>
          <w:rFonts w:ascii="Arial" w:hAnsi="Arial" w:cs="Arial"/>
        </w:rPr>
        <w:t>not all appropriate collateral contacts</w:t>
      </w:r>
      <w:r w:rsidR="007F6B43">
        <w:rPr>
          <w:rFonts w:ascii="Arial" w:hAnsi="Arial" w:cs="Arial"/>
        </w:rPr>
        <w:t xml:space="preserve"> were contacted and interviewed during an investigation.  The Child Welfare Manual was updated in 2019 and included additional policy on contacting collaterals during an investigation.  A statewide review tool is also in development that will assess the worker’s quality contact with appropriate collaterals as well as give guidance to what is considered appropriate and quality based. </w:t>
      </w:r>
      <w:r w:rsidR="00CA3F69">
        <w:rPr>
          <w:rFonts w:ascii="Arial" w:hAnsi="Arial" w:cs="Arial"/>
        </w:rPr>
        <w:t xml:space="preserve"> This is also the responsibility of training of new and seasoned staff and oversight by the supervisor.</w:t>
      </w:r>
    </w:p>
    <w:p w14:paraId="5C305F53" w14:textId="77777777" w:rsidR="005F335A" w:rsidRDefault="005F335A" w:rsidP="00723D99">
      <w:pPr>
        <w:spacing w:after="0"/>
        <w:rPr>
          <w:rFonts w:ascii="Arial" w:hAnsi="Arial" w:cs="Arial"/>
          <w:b/>
        </w:rPr>
      </w:pPr>
    </w:p>
    <w:p w14:paraId="46C5D203" w14:textId="77777777" w:rsidR="00DA693B" w:rsidRDefault="00DA693B" w:rsidP="00DA693B">
      <w:pPr>
        <w:spacing w:line="240" w:lineRule="auto"/>
        <w:rPr>
          <w:rFonts w:ascii="Arial" w:hAnsi="Arial" w:cs="Arial"/>
        </w:rPr>
      </w:pPr>
      <w:r w:rsidRPr="00DA693B">
        <w:rPr>
          <w:rFonts w:ascii="Arial" w:hAnsi="Arial" w:cs="Arial"/>
          <w:b/>
        </w:rPr>
        <w:t>(</w:t>
      </w:r>
      <w:r w:rsidR="00CA3F69">
        <w:rPr>
          <w:rFonts w:ascii="Arial" w:hAnsi="Arial" w:cs="Arial"/>
          <w:b/>
        </w:rPr>
        <w:t>B</w:t>
      </w:r>
      <w:r w:rsidRPr="00DA693B">
        <w:rPr>
          <w:rFonts w:ascii="Arial" w:hAnsi="Arial" w:cs="Arial"/>
          <w:b/>
        </w:rPr>
        <w:t xml:space="preserve">)  RECOMMENDATION:  </w:t>
      </w:r>
      <w:r w:rsidR="00CA3F69">
        <w:rPr>
          <w:rFonts w:ascii="Arial" w:hAnsi="Arial" w:cs="Arial"/>
        </w:rPr>
        <w:t xml:space="preserve">The Task Force recommended that </w:t>
      </w:r>
      <w:r w:rsidRPr="00DA693B">
        <w:rPr>
          <w:rFonts w:ascii="Arial" w:hAnsi="Arial" w:cs="Arial"/>
        </w:rPr>
        <w:t>high-functioni</w:t>
      </w:r>
      <w:r w:rsidR="00CA3F69">
        <w:rPr>
          <w:rFonts w:ascii="Arial" w:hAnsi="Arial" w:cs="Arial"/>
        </w:rPr>
        <w:t>ng multi-disciplinary team be enhanced throughout the State of Missouri</w:t>
      </w:r>
      <w:r w:rsidRPr="00DA693B">
        <w:rPr>
          <w:rFonts w:ascii="Arial" w:hAnsi="Arial" w:cs="Arial"/>
        </w:rPr>
        <w:t>.  The Task Force recognizes that successful investigation and prosecution of child abuse is a multi-pronged process.  Many disciplines must work together to assure that reports of child abuse are adequately investigated, prosecuted</w:t>
      </w:r>
      <w:r w:rsidR="00F05DA3">
        <w:rPr>
          <w:rFonts w:ascii="Arial" w:hAnsi="Arial" w:cs="Arial"/>
        </w:rPr>
        <w:t>,</w:t>
      </w:r>
      <w:r w:rsidRPr="00DA693B">
        <w:rPr>
          <w:rFonts w:ascii="Arial" w:hAnsi="Arial" w:cs="Arial"/>
        </w:rPr>
        <w:t xml:space="preserve"> and services are provided to families.  </w:t>
      </w:r>
    </w:p>
    <w:p w14:paraId="2E169548" w14:textId="77777777" w:rsidR="00DA693B" w:rsidRPr="00DA693B" w:rsidRDefault="00DA693B" w:rsidP="00DA693B">
      <w:pPr>
        <w:spacing w:line="240" w:lineRule="auto"/>
        <w:rPr>
          <w:rFonts w:ascii="Arial" w:hAnsi="Arial" w:cs="Arial"/>
        </w:rPr>
      </w:pPr>
      <w:r w:rsidRPr="00CA3F69">
        <w:rPr>
          <w:rFonts w:ascii="Arial" w:hAnsi="Arial" w:cs="Arial"/>
          <w:b/>
        </w:rPr>
        <w:t>(</w:t>
      </w:r>
      <w:r w:rsidR="00CA3F69" w:rsidRPr="00CA3F69">
        <w:rPr>
          <w:rFonts w:ascii="Arial" w:hAnsi="Arial" w:cs="Arial"/>
          <w:b/>
        </w:rPr>
        <w:t>B</w:t>
      </w:r>
      <w:r w:rsidRPr="00CA3F69">
        <w:rPr>
          <w:rFonts w:ascii="Arial" w:hAnsi="Arial" w:cs="Arial"/>
          <w:b/>
        </w:rPr>
        <w:t>)</w:t>
      </w:r>
      <w:r>
        <w:rPr>
          <w:rFonts w:ascii="Arial" w:hAnsi="Arial" w:cs="Arial"/>
        </w:rPr>
        <w:t xml:space="preserve">  </w:t>
      </w:r>
      <w:r w:rsidRPr="00DA693B">
        <w:rPr>
          <w:rFonts w:ascii="Arial" w:hAnsi="Arial" w:cs="Arial"/>
          <w:b/>
        </w:rPr>
        <w:t>STATE RESPONSE</w:t>
      </w:r>
      <w:r>
        <w:rPr>
          <w:rFonts w:ascii="Arial" w:hAnsi="Arial" w:cs="Arial"/>
        </w:rPr>
        <w:t xml:space="preserve">:  </w:t>
      </w:r>
      <w:r w:rsidRPr="00DA693B">
        <w:rPr>
          <w:rFonts w:ascii="Arial" w:hAnsi="Arial" w:cs="Arial"/>
        </w:rPr>
        <w:t>The Task Force</w:t>
      </w:r>
      <w:r>
        <w:rPr>
          <w:rFonts w:ascii="Arial" w:hAnsi="Arial" w:cs="Arial"/>
        </w:rPr>
        <w:t>, along with the Children’s Division,</w:t>
      </w:r>
      <w:r w:rsidRPr="00DA693B">
        <w:rPr>
          <w:rFonts w:ascii="Arial" w:hAnsi="Arial" w:cs="Arial"/>
        </w:rPr>
        <w:t xml:space="preserve"> will seek to collaborate with partners such as the Missouri Office of Prosecuting Attorneys (MOPS) to expand and improve multi-disciplinary team training across the state.  It is recognized that turnover in service fields is high and that in rural areas it is more difficult to coordinate such trainings.  The Task Force will also be factoring in the need for training in this area when reviewing grant requests.</w:t>
      </w:r>
      <w:r w:rsidR="00CA3F69">
        <w:rPr>
          <w:rFonts w:ascii="Arial" w:hAnsi="Arial" w:cs="Arial"/>
        </w:rPr>
        <w:t xml:space="preserve">  Local multi-disciplinary teams will be encouraged to communicate with their teams to also enhance the relationship of the teams.  </w:t>
      </w:r>
    </w:p>
    <w:p w14:paraId="3369BCFB" w14:textId="77777777" w:rsidR="008A3785" w:rsidRPr="00DA693B" w:rsidRDefault="00DA693B" w:rsidP="00723D99">
      <w:pPr>
        <w:rPr>
          <w:rFonts w:ascii="Arial" w:hAnsi="Arial" w:cs="Arial"/>
          <w:b/>
        </w:rPr>
      </w:pPr>
      <w:r>
        <w:rPr>
          <w:rFonts w:ascii="Arial" w:hAnsi="Arial" w:cs="Arial"/>
        </w:rPr>
        <w:t xml:space="preserve"> </w:t>
      </w:r>
      <w:r w:rsidR="00553215" w:rsidRPr="00DA693B">
        <w:rPr>
          <w:rFonts w:ascii="Arial" w:hAnsi="Arial" w:cs="Arial"/>
          <w:b/>
        </w:rPr>
        <w:br w:type="page"/>
      </w:r>
    </w:p>
    <w:p w14:paraId="7A83AA25" w14:textId="77777777" w:rsidR="005D0F7D" w:rsidRPr="00754F3B" w:rsidRDefault="005D0F7D" w:rsidP="00982C20">
      <w:pPr>
        <w:pBdr>
          <w:top w:val="single" w:sz="4" w:space="1" w:color="auto"/>
          <w:bottom w:val="single" w:sz="4" w:space="1" w:color="auto"/>
        </w:pBdr>
        <w:shd w:val="clear" w:color="auto" w:fill="F2F2F2" w:themeFill="background1" w:themeFillShade="F2"/>
        <w:jc w:val="center"/>
        <w:rPr>
          <w:rFonts w:ascii="Arial" w:hAnsi="Arial" w:cs="Arial"/>
          <w:b/>
          <w:sz w:val="24"/>
          <w:szCs w:val="24"/>
        </w:rPr>
      </w:pPr>
      <w:r w:rsidRPr="004B7F04">
        <w:rPr>
          <w:rFonts w:ascii="Arial" w:hAnsi="Arial" w:cs="Arial"/>
          <w:b/>
          <w:sz w:val="24"/>
          <w:szCs w:val="24"/>
        </w:rPr>
        <w:t>Child Fatality Review Program (CFRP)</w:t>
      </w:r>
    </w:p>
    <w:p w14:paraId="282339CA" w14:textId="77777777" w:rsidR="005D0F7D" w:rsidRDefault="005D0F7D" w:rsidP="00211FE5">
      <w:pPr>
        <w:spacing w:line="240" w:lineRule="auto"/>
        <w:rPr>
          <w:rFonts w:ascii="Arial" w:hAnsi="Arial" w:cs="Arial"/>
        </w:rPr>
      </w:pPr>
      <w:r w:rsidRPr="008F41BB">
        <w:rPr>
          <w:rFonts w:ascii="Arial" w:hAnsi="Arial" w:cs="Arial"/>
          <w:b/>
        </w:rPr>
        <w:t>(A)</w:t>
      </w:r>
      <w:r>
        <w:rPr>
          <w:rFonts w:ascii="Arial" w:hAnsi="Arial" w:cs="Arial"/>
          <w:b/>
        </w:rPr>
        <w:t xml:space="preserve"> </w:t>
      </w:r>
      <w:r w:rsidRPr="00C32ABA">
        <w:rPr>
          <w:rFonts w:ascii="Arial" w:hAnsi="Arial" w:cs="Arial"/>
          <w:b/>
        </w:rPr>
        <w:t>Recommendation:</w:t>
      </w:r>
      <w:r>
        <w:rPr>
          <w:rFonts w:ascii="Arial" w:hAnsi="Arial" w:cs="Arial"/>
        </w:rPr>
        <w:t xml:space="preserve">  </w:t>
      </w:r>
      <w:r w:rsidR="00071969">
        <w:rPr>
          <w:rFonts w:ascii="Arial" w:hAnsi="Arial" w:cs="Arial"/>
        </w:rPr>
        <w:t xml:space="preserve">The CFRP sub-committee that completed a review of child fatalities in 2014 and wrote the 2019 report Eliminating Child Abuse and Neglect Fatalities in Missouri made the </w:t>
      </w:r>
      <w:r w:rsidR="00F05DA3">
        <w:rPr>
          <w:rFonts w:ascii="Arial" w:hAnsi="Arial" w:cs="Arial"/>
        </w:rPr>
        <w:t>recommendation to create a culture of Safe Sleep.</w:t>
      </w:r>
    </w:p>
    <w:p w14:paraId="6A6CC708" w14:textId="77777777" w:rsidR="00211FE5" w:rsidRDefault="005D0F7D" w:rsidP="00211FE5">
      <w:pPr>
        <w:spacing w:after="0" w:line="240" w:lineRule="auto"/>
        <w:jc w:val="both"/>
        <w:rPr>
          <w:rFonts w:ascii="Arial" w:hAnsi="Arial" w:cs="Arial"/>
        </w:rPr>
      </w:pPr>
      <w:r w:rsidRPr="008F41BB">
        <w:rPr>
          <w:rFonts w:ascii="Arial" w:hAnsi="Arial" w:cs="Arial"/>
          <w:b/>
        </w:rPr>
        <w:t>(A)</w:t>
      </w:r>
      <w:r w:rsidRPr="00C32ABA">
        <w:rPr>
          <w:rFonts w:ascii="Arial" w:hAnsi="Arial" w:cs="Arial"/>
          <w:b/>
        </w:rPr>
        <w:t xml:space="preserve">  </w:t>
      </w:r>
      <w:r>
        <w:rPr>
          <w:rFonts w:ascii="Arial" w:hAnsi="Arial" w:cs="Arial"/>
          <w:b/>
        </w:rPr>
        <w:t xml:space="preserve"> </w:t>
      </w:r>
      <w:r w:rsidRPr="00C32ABA">
        <w:rPr>
          <w:rFonts w:ascii="Arial" w:hAnsi="Arial" w:cs="Arial"/>
          <w:b/>
        </w:rPr>
        <w:t>State Response:</w:t>
      </w:r>
      <w:r w:rsidR="004B7F04">
        <w:rPr>
          <w:rFonts w:ascii="Arial" w:hAnsi="Arial" w:cs="Arial"/>
        </w:rPr>
        <w:t xml:space="preserve">  </w:t>
      </w:r>
      <w:r w:rsidR="000F4AC1" w:rsidRPr="000F4AC1">
        <w:rPr>
          <w:rFonts w:ascii="Arial" w:hAnsi="Arial" w:cs="Arial"/>
        </w:rPr>
        <w:t>In an effort to combat sleep related infant deaths, several departments and organizations came together to make up the Missouri</w:t>
      </w:r>
      <w:r w:rsidR="002A6CAB">
        <w:rPr>
          <w:rFonts w:ascii="Arial" w:hAnsi="Arial" w:cs="Arial"/>
        </w:rPr>
        <w:t xml:space="preserve"> (MO)</w:t>
      </w:r>
      <w:r w:rsidR="000F4AC1" w:rsidRPr="000F4AC1">
        <w:rPr>
          <w:rFonts w:ascii="Arial" w:hAnsi="Arial" w:cs="Arial"/>
        </w:rPr>
        <w:t xml:space="preserve"> Safe Sleep Coalition with a goal of combining knowledge and resources to ensure consistent, statewide safe sleep education to t</w:t>
      </w:r>
      <w:r w:rsidR="002A6CAB">
        <w:rPr>
          <w:rFonts w:ascii="Arial" w:hAnsi="Arial" w:cs="Arial"/>
        </w:rPr>
        <w:t>he citizens of Missouri.  The MO</w:t>
      </w:r>
      <w:r w:rsidR="000F4AC1" w:rsidRPr="000F4AC1">
        <w:rPr>
          <w:rFonts w:ascii="Arial" w:hAnsi="Arial" w:cs="Arial"/>
        </w:rPr>
        <w:t xml:space="preserve"> Safe Sleep Coalition consists of members from the Department of Social Services, Department of Health and Senior Services, Children’s Trust Fund, Infant Loss Reso</w:t>
      </w:r>
      <w:r w:rsidR="001A6579">
        <w:rPr>
          <w:rFonts w:ascii="Arial" w:hAnsi="Arial" w:cs="Arial"/>
        </w:rPr>
        <w:t>urces, Office of Child Advocate</w:t>
      </w:r>
      <w:r w:rsidR="000F4AC1" w:rsidRPr="000F4AC1">
        <w:rPr>
          <w:rFonts w:ascii="Arial" w:hAnsi="Arial" w:cs="Arial"/>
        </w:rPr>
        <w:t>, Children’s Mercy Hospital, Generate Health St. Louis, Saint Francis Healthcare System, Nurses for Newborns, and SSM Health.  The coalition</w:t>
      </w:r>
      <w:r w:rsidR="00211FE5">
        <w:rPr>
          <w:rFonts w:ascii="Arial" w:hAnsi="Arial" w:cs="Arial"/>
        </w:rPr>
        <w:t xml:space="preserve"> continued to meet on a</w:t>
      </w:r>
      <w:r w:rsidR="000F4AC1" w:rsidRPr="000F4AC1">
        <w:rPr>
          <w:rFonts w:ascii="Arial" w:hAnsi="Arial" w:cs="Arial"/>
        </w:rPr>
        <w:t xml:space="preserve"> quarterly basis</w:t>
      </w:r>
      <w:r w:rsidR="00211FE5">
        <w:rPr>
          <w:rFonts w:ascii="Arial" w:hAnsi="Arial" w:cs="Arial"/>
        </w:rPr>
        <w:t xml:space="preserve"> in 2019 to discuss</w:t>
      </w:r>
      <w:r w:rsidR="000F4AC1" w:rsidRPr="000F4AC1">
        <w:rPr>
          <w:rFonts w:ascii="Arial" w:hAnsi="Arial" w:cs="Arial"/>
        </w:rPr>
        <w:t xml:space="preserve"> current safe sleep initiatives and ongoing efforts to support safe sleep education and practices. </w:t>
      </w:r>
      <w:r w:rsidR="00211FE5">
        <w:rPr>
          <w:rFonts w:ascii="Arial" w:hAnsi="Arial" w:cs="Arial"/>
        </w:rPr>
        <w:t xml:space="preserve"> The Coalition developed a strategic plan and it was approved in 2019.  The focus of the Coalition moving forward is on identifying specific action steps within the strategic plan and to begin putting those action steps into practice in order to meet their overall goal, which is creating a safe sleeping environment for infants and </w:t>
      </w:r>
      <w:r w:rsidR="002A6CAB">
        <w:rPr>
          <w:rFonts w:ascii="Arial" w:hAnsi="Arial" w:cs="Arial"/>
        </w:rPr>
        <w:t xml:space="preserve">to </w:t>
      </w:r>
      <w:r w:rsidR="00211FE5">
        <w:rPr>
          <w:rFonts w:ascii="Arial" w:hAnsi="Arial" w:cs="Arial"/>
        </w:rPr>
        <w:t xml:space="preserve">reduce the number of infant fatalities related to an unsafe sleep environment.  The Coalition is also close to completing Part 1 of a Safe Sleep Training that can be used by many different departments for direct service providers, as well as the general public.  Once Part 1 is completed, the Coalition plans on moving forward with developing Part 2.  </w:t>
      </w:r>
    </w:p>
    <w:p w14:paraId="6A1C7723" w14:textId="77777777" w:rsidR="00211FE5" w:rsidRDefault="00211FE5" w:rsidP="004B7F04">
      <w:pPr>
        <w:spacing w:after="0"/>
        <w:jc w:val="both"/>
        <w:rPr>
          <w:rFonts w:ascii="Arial" w:hAnsi="Arial" w:cs="Arial"/>
        </w:rPr>
      </w:pPr>
    </w:p>
    <w:p w14:paraId="611375DF" w14:textId="77777777" w:rsidR="005D0F7D" w:rsidRDefault="000F4AC1" w:rsidP="004B7F04">
      <w:pPr>
        <w:spacing w:after="0"/>
        <w:jc w:val="both"/>
        <w:rPr>
          <w:rFonts w:ascii="Arial" w:hAnsi="Arial" w:cs="Arial"/>
        </w:rPr>
      </w:pPr>
      <w:r w:rsidRPr="000F4AC1">
        <w:rPr>
          <w:rFonts w:ascii="Arial" w:hAnsi="Arial" w:cs="Arial"/>
        </w:rPr>
        <w:t xml:space="preserve"> </w:t>
      </w:r>
    </w:p>
    <w:p w14:paraId="429DC507" w14:textId="77777777" w:rsidR="004B7F04" w:rsidRDefault="004B7F04" w:rsidP="004B7F04">
      <w:pPr>
        <w:spacing w:after="0"/>
        <w:jc w:val="both"/>
        <w:rPr>
          <w:rFonts w:ascii="Arial" w:hAnsi="Arial" w:cs="Arial"/>
        </w:rPr>
      </w:pPr>
    </w:p>
    <w:p w14:paraId="399C6F4A" w14:textId="77777777" w:rsidR="004B7F04" w:rsidRDefault="004B7F04" w:rsidP="004B7F04">
      <w:pPr>
        <w:spacing w:after="0"/>
        <w:jc w:val="both"/>
        <w:rPr>
          <w:rFonts w:ascii="Arial" w:hAnsi="Arial" w:cs="Arial"/>
        </w:rPr>
      </w:pPr>
    </w:p>
    <w:p w14:paraId="41664A3E" w14:textId="77777777" w:rsidR="004B7F04" w:rsidRDefault="004B7F04" w:rsidP="004B7F04">
      <w:pPr>
        <w:spacing w:after="0"/>
        <w:jc w:val="both"/>
        <w:rPr>
          <w:rFonts w:ascii="Arial" w:hAnsi="Arial" w:cs="Arial"/>
        </w:rPr>
      </w:pPr>
    </w:p>
    <w:p w14:paraId="0C3AF6A2" w14:textId="77777777" w:rsidR="004B7F04" w:rsidRDefault="004B7F04" w:rsidP="004B7F04">
      <w:pPr>
        <w:spacing w:after="0"/>
        <w:jc w:val="both"/>
        <w:rPr>
          <w:rFonts w:ascii="Arial" w:hAnsi="Arial" w:cs="Arial"/>
        </w:rPr>
      </w:pPr>
    </w:p>
    <w:p w14:paraId="4D144A9D" w14:textId="77777777" w:rsidR="004B7F04" w:rsidRDefault="004B7F04" w:rsidP="004B7F04">
      <w:pPr>
        <w:spacing w:after="0"/>
        <w:jc w:val="both"/>
        <w:rPr>
          <w:rFonts w:ascii="Arial" w:hAnsi="Arial" w:cs="Arial"/>
        </w:rPr>
      </w:pPr>
    </w:p>
    <w:p w14:paraId="1E7F57DB" w14:textId="77777777" w:rsidR="004B7F04" w:rsidRDefault="004B7F04" w:rsidP="004B7F04">
      <w:pPr>
        <w:spacing w:after="0"/>
        <w:jc w:val="both"/>
        <w:rPr>
          <w:rFonts w:ascii="Arial" w:hAnsi="Arial" w:cs="Arial"/>
        </w:rPr>
      </w:pPr>
    </w:p>
    <w:p w14:paraId="165A38D7" w14:textId="77777777" w:rsidR="004B7F04" w:rsidRDefault="004B7F04" w:rsidP="004B7F04">
      <w:pPr>
        <w:spacing w:after="0"/>
        <w:jc w:val="both"/>
        <w:rPr>
          <w:rFonts w:ascii="Arial" w:hAnsi="Arial" w:cs="Arial"/>
        </w:rPr>
      </w:pPr>
    </w:p>
    <w:p w14:paraId="1E434023" w14:textId="77777777" w:rsidR="004B7F04" w:rsidRDefault="004B7F04" w:rsidP="004B7F04">
      <w:pPr>
        <w:spacing w:after="0"/>
        <w:jc w:val="both"/>
        <w:rPr>
          <w:rFonts w:ascii="Arial" w:hAnsi="Arial" w:cs="Arial"/>
        </w:rPr>
      </w:pPr>
    </w:p>
    <w:p w14:paraId="150042C1" w14:textId="77777777" w:rsidR="004B7F04" w:rsidRDefault="004B7F04" w:rsidP="004B7F04">
      <w:pPr>
        <w:spacing w:after="0"/>
        <w:jc w:val="both"/>
        <w:rPr>
          <w:rFonts w:ascii="Arial" w:hAnsi="Arial" w:cs="Arial"/>
        </w:rPr>
      </w:pPr>
    </w:p>
    <w:p w14:paraId="460D96E4" w14:textId="77777777" w:rsidR="004B7F04" w:rsidRDefault="004B7F04" w:rsidP="004B7F04">
      <w:pPr>
        <w:spacing w:after="0"/>
        <w:jc w:val="both"/>
        <w:rPr>
          <w:rFonts w:ascii="Arial" w:hAnsi="Arial" w:cs="Arial"/>
        </w:rPr>
      </w:pPr>
    </w:p>
    <w:p w14:paraId="12628C30" w14:textId="77777777" w:rsidR="004B7F04" w:rsidRDefault="004B7F04" w:rsidP="004B7F04">
      <w:pPr>
        <w:spacing w:after="0"/>
        <w:jc w:val="both"/>
        <w:rPr>
          <w:rFonts w:ascii="Arial" w:hAnsi="Arial" w:cs="Arial"/>
        </w:rPr>
      </w:pPr>
    </w:p>
    <w:p w14:paraId="69A8BB5E" w14:textId="77777777" w:rsidR="004B7F04" w:rsidRDefault="004B7F04" w:rsidP="004B7F04">
      <w:pPr>
        <w:spacing w:after="0"/>
        <w:jc w:val="both"/>
        <w:rPr>
          <w:rFonts w:ascii="Arial" w:hAnsi="Arial" w:cs="Arial"/>
        </w:rPr>
      </w:pPr>
    </w:p>
    <w:p w14:paraId="0928EC41" w14:textId="77777777" w:rsidR="004B7F04" w:rsidRDefault="004B7F04" w:rsidP="004B7F04">
      <w:pPr>
        <w:spacing w:after="0"/>
        <w:jc w:val="both"/>
        <w:rPr>
          <w:rFonts w:ascii="Arial" w:hAnsi="Arial" w:cs="Arial"/>
        </w:rPr>
      </w:pPr>
    </w:p>
    <w:p w14:paraId="01FC2AB2" w14:textId="77777777" w:rsidR="004B7F04" w:rsidRDefault="004B7F04" w:rsidP="004B7F04">
      <w:pPr>
        <w:spacing w:after="0"/>
        <w:jc w:val="both"/>
        <w:rPr>
          <w:rFonts w:ascii="Arial" w:hAnsi="Arial" w:cs="Arial"/>
        </w:rPr>
      </w:pPr>
    </w:p>
    <w:p w14:paraId="41FEA12A" w14:textId="77777777" w:rsidR="004B7F04" w:rsidRDefault="004B7F04" w:rsidP="004B7F04">
      <w:pPr>
        <w:spacing w:after="0"/>
        <w:jc w:val="both"/>
        <w:rPr>
          <w:rFonts w:ascii="Arial" w:hAnsi="Arial" w:cs="Arial"/>
        </w:rPr>
      </w:pPr>
    </w:p>
    <w:p w14:paraId="6079B26F" w14:textId="77777777" w:rsidR="004B7F04" w:rsidRDefault="004B7F04" w:rsidP="004B7F04">
      <w:pPr>
        <w:spacing w:after="0"/>
        <w:jc w:val="both"/>
        <w:rPr>
          <w:rFonts w:ascii="Arial" w:hAnsi="Arial" w:cs="Arial"/>
        </w:rPr>
      </w:pPr>
    </w:p>
    <w:p w14:paraId="37BF2591" w14:textId="77777777" w:rsidR="004B7F04" w:rsidRDefault="004B7F04" w:rsidP="004B7F04">
      <w:pPr>
        <w:spacing w:after="0"/>
        <w:jc w:val="both"/>
        <w:rPr>
          <w:rFonts w:ascii="Arial" w:hAnsi="Arial" w:cs="Arial"/>
        </w:rPr>
      </w:pPr>
    </w:p>
    <w:p w14:paraId="3B10EBF7" w14:textId="77777777" w:rsidR="004B7F04" w:rsidRDefault="004B7F04" w:rsidP="004B7F04">
      <w:pPr>
        <w:spacing w:after="0"/>
        <w:jc w:val="both"/>
        <w:rPr>
          <w:rFonts w:ascii="Arial" w:hAnsi="Arial" w:cs="Arial"/>
        </w:rPr>
      </w:pPr>
    </w:p>
    <w:p w14:paraId="133936BA" w14:textId="77777777" w:rsidR="004B7F04" w:rsidRDefault="004B7F04" w:rsidP="004B7F04">
      <w:pPr>
        <w:spacing w:after="0"/>
        <w:jc w:val="both"/>
        <w:rPr>
          <w:rFonts w:ascii="Arial" w:hAnsi="Arial" w:cs="Arial"/>
        </w:rPr>
      </w:pPr>
    </w:p>
    <w:p w14:paraId="14F548CD" w14:textId="77777777" w:rsidR="004B7F04" w:rsidRDefault="004B7F04" w:rsidP="004B7F04">
      <w:pPr>
        <w:spacing w:after="0"/>
        <w:jc w:val="both"/>
        <w:rPr>
          <w:rFonts w:ascii="Arial" w:hAnsi="Arial" w:cs="Arial"/>
        </w:rPr>
      </w:pPr>
    </w:p>
    <w:p w14:paraId="20F6A20A" w14:textId="77777777" w:rsidR="004B7F04" w:rsidRDefault="004B7F04" w:rsidP="004B7F04">
      <w:pPr>
        <w:spacing w:after="0"/>
        <w:jc w:val="both"/>
        <w:rPr>
          <w:rFonts w:ascii="Arial" w:hAnsi="Arial" w:cs="Arial"/>
        </w:rPr>
      </w:pPr>
    </w:p>
    <w:p w14:paraId="30B30AA3" w14:textId="77777777" w:rsidR="00211FE5" w:rsidRDefault="00211FE5" w:rsidP="004B7F04">
      <w:pPr>
        <w:spacing w:after="0"/>
        <w:jc w:val="both"/>
        <w:rPr>
          <w:rFonts w:ascii="Arial" w:hAnsi="Arial" w:cs="Arial"/>
        </w:rPr>
      </w:pPr>
    </w:p>
    <w:p w14:paraId="5FABE11C" w14:textId="77777777" w:rsidR="000F4AC1" w:rsidRDefault="000F4AC1" w:rsidP="00723D99">
      <w:pPr>
        <w:spacing w:after="0"/>
        <w:rPr>
          <w:rFonts w:ascii="Arial" w:hAnsi="Arial" w:cs="Arial"/>
        </w:rPr>
      </w:pPr>
    </w:p>
    <w:p w14:paraId="5FE7DD77" w14:textId="77777777" w:rsidR="005D0F7D" w:rsidRPr="00754F3B" w:rsidRDefault="005D0F7D" w:rsidP="00982C20">
      <w:pPr>
        <w:pBdr>
          <w:top w:val="single" w:sz="4" w:space="1" w:color="auto"/>
          <w:bottom w:val="single" w:sz="4" w:space="1" w:color="auto"/>
        </w:pBdr>
        <w:shd w:val="clear" w:color="auto" w:fill="F2F2F2" w:themeFill="background1" w:themeFillShade="F2"/>
        <w:jc w:val="center"/>
        <w:rPr>
          <w:rFonts w:ascii="Arial" w:hAnsi="Arial" w:cs="Arial"/>
          <w:b/>
          <w:sz w:val="24"/>
          <w:szCs w:val="24"/>
        </w:rPr>
      </w:pPr>
      <w:r w:rsidRPr="00726587">
        <w:rPr>
          <w:rFonts w:ascii="Arial" w:hAnsi="Arial" w:cs="Arial"/>
          <w:b/>
          <w:sz w:val="24"/>
          <w:szCs w:val="24"/>
        </w:rPr>
        <w:t>Child Abuse/Neglect Review Board (CANRB)</w:t>
      </w:r>
    </w:p>
    <w:p w14:paraId="5D280674" w14:textId="77777777" w:rsidR="005D0F7D" w:rsidRDefault="005D0F7D" w:rsidP="00723D99">
      <w:pPr>
        <w:spacing w:after="0"/>
        <w:rPr>
          <w:rFonts w:ascii="Arial" w:hAnsi="Arial" w:cs="Arial"/>
          <w:b/>
        </w:rPr>
      </w:pPr>
      <w:r>
        <w:rPr>
          <w:rFonts w:ascii="Arial" w:hAnsi="Arial" w:cs="Arial"/>
        </w:rPr>
        <w:t>Recommendations were submi</w:t>
      </w:r>
      <w:r w:rsidR="0037115E">
        <w:rPr>
          <w:rFonts w:ascii="Arial" w:hAnsi="Arial" w:cs="Arial"/>
        </w:rPr>
        <w:t>tted to the Division by all six</w:t>
      </w:r>
      <w:r>
        <w:rPr>
          <w:rFonts w:ascii="Arial" w:hAnsi="Arial" w:cs="Arial"/>
        </w:rPr>
        <w:t xml:space="preserve"> CANRB panels based on case reviews held during CY1</w:t>
      </w:r>
      <w:r w:rsidR="00852FA5">
        <w:rPr>
          <w:rFonts w:ascii="Arial" w:hAnsi="Arial" w:cs="Arial"/>
        </w:rPr>
        <w:t>9</w:t>
      </w:r>
      <w:r>
        <w:rPr>
          <w:rFonts w:ascii="Arial" w:hAnsi="Arial" w:cs="Arial"/>
        </w:rPr>
        <w:t xml:space="preserve">.  Though each panel functions independently and submitted recommendations individually, shared recommendations were noted with regard to </w:t>
      </w:r>
      <w:r w:rsidRPr="006A0494">
        <w:rPr>
          <w:rFonts w:ascii="Arial" w:hAnsi="Arial" w:cs="Arial"/>
        </w:rPr>
        <w:t>quality and content of case record submissions to the panel and procedural considerations.</w:t>
      </w:r>
      <w:r w:rsidRPr="00C32ABA">
        <w:rPr>
          <w:rFonts w:ascii="Arial" w:hAnsi="Arial" w:cs="Arial"/>
          <w:b/>
        </w:rPr>
        <w:t xml:space="preserve">  </w:t>
      </w:r>
    </w:p>
    <w:p w14:paraId="638C8361" w14:textId="77777777" w:rsidR="005D0F7D" w:rsidRDefault="005D0F7D" w:rsidP="00723D99">
      <w:pPr>
        <w:rPr>
          <w:rFonts w:ascii="Arial" w:hAnsi="Arial" w:cs="Arial"/>
        </w:rPr>
      </w:pPr>
    </w:p>
    <w:p w14:paraId="20990804" w14:textId="77777777" w:rsidR="001E1FBF" w:rsidRDefault="005D0F7D" w:rsidP="00723D99">
      <w:pPr>
        <w:ind w:left="2880" w:hanging="2880"/>
        <w:rPr>
          <w:rFonts w:ascii="Arial" w:hAnsi="Arial" w:cs="Arial"/>
        </w:rPr>
      </w:pPr>
      <w:r>
        <w:rPr>
          <w:rFonts w:ascii="Arial" w:hAnsi="Arial" w:cs="Arial"/>
          <w:b/>
        </w:rPr>
        <w:t xml:space="preserve">(A)  </w:t>
      </w:r>
      <w:r w:rsidRPr="00C32ABA">
        <w:rPr>
          <w:rFonts w:ascii="Arial" w:hAnsi="Arial" w:cs="Arial"/>
          <w:b/>
        </w:rPr>
        <w:t>Recommendation:</w:t>
      </w:r>
      <w:r>
        <w:rPr>
          <w:rFonts w:ascii="Arial" w:hAnsi="Arial" w:cs="Arial"/>
        </w:rPr>
        <w:tab/>
      </w:r>
      <w:r w:rsidR="00D62090">
        <w:rPr>
          <w:rFonts w:ascii="Arial" w:hAnsi="Arial" w:cs="Arial"/>
        </w:rPr>
        <w:t>Children’s Division staff appear in person to present their case at the CANRB hearing.</w:t>
      </w:r>
    </w:p>
    <w:p w14:paraId="29D54AE2" w14:textId="313B0FEB" w:rsidR="004A1E2B" w:rsidRPr="0092586B" w:rsidRDefault="005D0F7D" w:rsidP="00723D99">
      <w:pPr>
        <w:spacing w:after="0"/>
        <w:ind w:left="2880" w:hanging="2880"/>
        <w:rPr>
          <w:rFonts w:ascii="Arial" w:hAnsi="Arial" w:cs="Arial"/>
        </w:rPr>
      </w:pPr>
      <w:r>
        <w:rPr>
          <w:rFonts w:ascii="Arial" w:hAnsi="Arial" w:cs="Arial"/>
          <w:b/>
        </w:rPr>
        <w:t>(A</w:t>
      </w:r>
      <w:r w:rsidRPr="00C32ABA">
        <w:rPr>
          <w:rFonts w:ascii="Arial" w:hAnsi="Arial" w:cs="Arial"/>
          <w:b/>
        </w:rPr>
        <w:t>)  State Response:</w:t>
      </w:r>
      <w:r w:rsidR="00D62090">
        <w:rPr>
          <w:rFonts w:ascii="Arial" w:hAnsi="Arial" w:cs="Arial"/>
        </w:rPr>
        <w:tab/>
        <w:t xml:space="preserve">Staff are instructed to attend every CANRB hearing if able.  Due to the limited boards across the state, some staff would have to travel multiple hours to attend in person.  We offer the phone option to present as to make the most of that staff’s work capacity. </w:t>
      </w:r>
      <w:r w:rsidR="00061786">
        <w:rPr>
          <w:rFonts w:ascii="Arial" w:hAnsi="Arial" w:cs="Arial"/>
        </w:rPr>
        <w:t xml:space="preserve"> Due to concerns with COVID-19, hearings were moved to WebEx technology in April 2020.  Virtual hearings will continue to be evaluated as the State navigates how business is conducted during the pandemic and beyond.  </w:t>
      </w:r>
      <w:r w:rsidR="00D62090">
        <w:rPr>
          <w:rFonts w:ascii="Arial" w:hAnsi="Arial" w:cs="Arial"/>
        </w:rPr>
        <w:t xml:space="preserve"> </w:t>
      </w:r>
      <w:r w:rsidR="0037115E" w:rsidRPr="0092586B">
        <w:rPr>
          <w:rFonts w:ascii="Arial" w:hAnsi="Arial" w:cs="Arial"/>
        </w:rPr>
        <w:t xml:space="preserve">  </w:t>
      </w:r>
    </w:p>
    <w:p w14:paraId="76A69A3D" w14:textId="77777777" w:rsidR="005D0F7D" w:rsidRDefault="005D0F7D" w:rsidP="00723D99">
      <w:pPr>
        <w:spacing w:after="0"/>
        <w:rPr>
          <w:rFonts w:ascii="Arial" w:hAnsi="Arial" w:cs="Arial"/>
        </w:rPr>
      </w:pPr>
    </w:p>
    <w:p w14:paraId="707803B4" w14:textId="77777777" w:rsidR="005D0F7D" w:rsidRPr="00591610" w:rsidRDefault="005D0F7D" w:rsidP="00723D99">
      <w:pPr>
        <w:ind w:left="2880" w:hanging="2880"/>
        <w:rPr>
          <w:rFonts w:ascii="Arial" w:hAnsi="Arial" w:cs="Arial"/>
        </w:rPr>
      </w:pPr>
      <w:r>
        <w:rPr>
          <w:rFonts w:ascii="Arial" w:hAnsi="Arial" w:cs="Arial"/>
          <w:b/>
        </w:rPr>
        <w:t>(B</w:t>
      </w:r>
      <w:r w:rsidRPr="00C32ABA">
        <w:rPr>
          <w:rFonts w:ascii="Arial" w:hAnsi="Arial" w:cs="Arial"/>
          <w:b/>
        </w:rPr>
        <w:t>)  Recommendation:</w:t>
      </w:r>
      <w:r>
        <w:rPr>
          <w:rFonts w:ascii="Arial" w:hAnsi="Arial" w:cs="Arial"/>
        </w:rPr>
        <w:tab/>
      </w:r>
      <w:r w:rsidR="0037115E">
        <w:rPr>
          <w:rFonts w:ascii="Arial" w:hAnsi="Arial" w:cs="Arial"/>
        </w:rPr>
        <w:t>Include all child advocacy center (CAC)</w:t>
      </w:r>
      <w:r w:rsidR="00321A66">
        <w:rPr>
          <w:rFonts w:ascii="Arial" w:hAnsi="Arial" w:cs="Arial"/>
        </w:rPr>
        <w:t>, police</w:t>
      </w:r>
      <w:r w:rsidR="00A52CDA">
        <w:rPr>
          <w:rFonts w:ascii="Arial" w:hAnsi="Arial" w:cs="Arial"/>
        </w:rPr>
        <w:t xml:space="preserve"> and school reports, as well as color photographs and video if available.</w:t>
      </w:r>
      <w:r>
        <w:rPr>
          <w:rFonts w:ascii="Arial" w:hAnsi="Arial" w:cs="Arial"/>
        </w:rPr>
        <w:tab/>
      </w:r>
    </w:p>
    <w:p w14:paraId="4732FFCF" w14:textId="77777777" w:rsidR="005C59E5" w:rsidRDefault="005D0F7D" w:rsidP="00723D99">
      <w:pPr>
        <w:ind w:left="2880" w:hanging="2880"/>
        <w:rPr>
          <w:rStyle w:val="Hyperlink"/>
          <w:rFonts w:ascii="Arial" w:hAnsi="Arial" w:cs="Arial"/>
          <w:color w:val="auto"/>
          <w:u w:val="none"/>
        </w:rPr>
      </w:pPr>
      <w:r>
        <w:rPr>
          <w:rFonts w:ascii="Arial" w:hAnsi="Arial" w:cs="Arial"/>
          <w:b/>
        </w:rPr>
        <w:t>(B</w:t>
      </w:r>
      <w:r w:rsidRPr="00C32ABA">
        <w:rPr>
          <w:rFonts w:ascii="Arial" w:hAnsi="Arial" w:cs="Arial"/>
          <w:b/>
        </w:rPr>
        <w:t>)  State Response:</w:t>
      </w:r>
      <w:r>
        <w:rPr>
          <w:rFonts w:ascii="Arial" w:hAnsi="Arial" w:cs="Arial"/>
        </w:rPr>
        <w:tab/>
      </w:r>
      <w:r w:rsidR="00C622F5">
        <w:rPr>
          <w:rStyle w:val="Hyperlink"/>
          <w:rFonts w:ascii="Arial" w:hAnsi="Arial" w:cs="Arial"/>
          <w:color w:val="auto"/>
          <w:u w:val="none"/>
        </w:rPr>
        <w:t xml:space="preserve">In all investigative cases, staff </w:t>
      </w:r>
      <w:r w:rsidR="004565E6">
        <w:rPr>
          <w:rStyle w:val="Hyperlink"/>
          <w:rFonts w:ascii="Arial" w:hAnsi="Arial" w:cs="Arial"/>
          <w:color w:val="auto"/>
          <w:u w:val="none"/>
        </w:rPr>
        <w:t>is</w:t>
      </w:r>
      <w:r w:rsidR="00C622F5">
        <w:rPr>
          <w:rStyle w:val="Hyperlink"/>
          <w:rFonts w:ascii="Arial" w:hAnsi="Arial" w:cs="Arial"/>
          <w:color w:val="auto"/>
          <w:u w:val="none"/>
        </w:rPr>
        <w:t xml:space="preserve"> expected to include any and all reports</w:t>
      </w:r>
      <w:r w:rsidR="00901EDC">
        <w:rPr>
          <w:rStyle w:val="Hyperlink"/>
          <w:rFonts w:ascii="Arial" w:hAnsi="Arial" w:cs="Arial"/>
          <w:color w:val="auto"/>
          <w:u w:val="none"/>
        </w:rPr>
        <w:t xml:space="preserve"> and evidence</w:t>
      </w:r>
      <w:r w:rsidR="00C622F5">
        <w:rPr>
          <w:rStyle w:val="Hyperlink"/>
          <w:rFonts w:ascii="Arial" w:hAnsi="Arial" w:cs="Arial"/>
          <w:color w:val="auto"/>
          <w:u w:val="none"/>
        </w:rPr>
        <w:t xml:space="preserve"> received that are related to the investigation.  In some instances, the CAC only gives a brief summary of the forensic interview and does not provide Children’s Division with a full report.  </w:t>
      </w:r>
      <w:r w:rsidR="00901EDC">
        <w:rPr>
          <w:rStyle w:val="Hyperlink"/>
          <w:rFonts w:ascii="Arial" w:hAnsi="Arial" w:cs="Arial"/>
          <w:color w:val="auto"/>
          <w:u w:val="none"/>
        </w:rPr>
        <w:t xml:space="preserve">Videos are not always available.  </w:t>
      </w:r>
      <w:r w:rsidR="00AA5583" w:rsidRPr="00AA5583">
        <w:rPr>
          <w:rStyle w:val="Hyperlink"/>
          <w:rFonts w:ascii="Arial" w:hAnsi="Arial" w:cs="Arial"/>
          <w:color w:val="auto"/>
          <w:u w:val="none"/>
        </w:rPr>
        <w:t xml:space="preserve">Because of the </w:t>
      </w:r>
      <w:r w:rsidR="00AA5583">
        <w:rPr>
          <w:rStyle w:val="Hyperlink"/>
          <w:rFonts w:ascii="Arial" w:hAnsi="Arial" w:cs="Arial"/>
          <w:color w:val="auto"/>
          <w:u w:val="none"/>
        </w:rPr>
        <w:t>n</w:t>
      </w:r>
      <w:r w:rsidR="004565E6">
        <w:rPr>
          <w:rStyle w:val="Hyperlink"/>
          <w:rFonts w:ascii="Arial" w:hAnsi="Arial" w:cs="Arial"/>
          <w:color w:val="auto"/>
          <w:u w:val="none"/>
        </w:rPr>
        <w:t>ature of investigations, staff is</w:t>
      </w:r>
      <w:r w:rsidR="00AA5583">
        <w:rPr>
          <w:rStyle w:val="Hyperlink"/>
          <w:rFonts w:ascii="Arial" w:hAnsi="Arial" w:cs="Arial"/>
          <w:color w:val="auto"/>
          <w:u w:val="none"/>
        </w:rPr>
        <w:t xml:space="preserve"> </w:t>
      </w:r>
      <w:r w:rsidR="00AA5583" w:rsidRPr="00AA5583">
        <w:rPr>
          <w:rStyle w:val="Hyperlink"/>
          <w:rFonts w:ascii="Arial" w:hAnsi="Arial" w:cs="Arial"/>
          <w:color w:val="auto"/>
          <w:u w:val="none"/>
        </w:rPr>
        <w:t xml:space="preserve">encouraged to have a law enforcement officer, juvenile officer or medical practitioner take the photographs. </w:t>
      </w:r>
      <w:r w:rsidR="004565E6">
        <w:rPr>
          <w:rStyle w:val="Hyperlink"/>
          <w:rFonts w:ascii="Arial" w:hAnsi="Arial" w:cs="Arial"/>
          <w:color w:val="auto"/>
          <w:u w:val="none"/>
        </w:rPr>
        <w:t xml:space="preserve"> </w:t>
      </w:r>
      <w:r w:rsidR="00AA5583" w:rsidRPr="00AA5583">
        <w:rPr>
          <w:rStyle w:val="Hyperlink"/>
          <w:rFonts w:ascii="Arial" w:hAnsi="Arial" w:cs="Arial"/>
          <w:color w:val="auto"/>
          <w:u w:val="none"/>
        </w:rPr>
        <w:t>The Division tries to ensure photographs are taken whenever</w:t>
      </w:r>
      <w:r w:rsidR="002F35AD">
        <w:rPr>
          <w:rStyle w:val="Hyperlink"/>
          <w:rFonts w:ascii="Arial" w:hAnsi="Arial" w:cs="Arial"/>
          <w:color w:val="auto"/>
          <w:u w:val="none"/>
        </w:rPr>
        <w:t xml:space="preserve"> relevant</w:t>
      </w:r>
      <w:r w:rsidR="00D62090">
        <w:rPr>
          <w:rStyle w:val="Hyperlink"/>
          <w:rFonts w:ascii="Arial" w:hAnsi="Arial" w:cs="Arial"/>
          <w:color w:val="auto"/>
          <w:u w:val="none"/>
        </w:rPr>
        <w:t xml:space="preserve"> and placed in the case record.</w:t>
      </w:r>
      <w:r w:rsidR="0037115E">
        <w:rPr>
          <w:rStyle w:val="Hyperlink"/>
          <w:rFonts w:ascii="Arial" w:hAnsi="Arial" w:cs="Arial"/>
          <w:color w:val="auto"/>
          <w:u w:val="none"/>
        </w:rPr>
        <w:t xml:space="preserve">  Circuits are encouraged to meet with their local multi-disciplinary teams to discuss ways to ensure that the Division has all necessary evidence to present to the CANRB.</w:t>
      </w:r>
      <w:r w:rsidR="00D62090">
        <w:rPr>
          <w:rStyle w:val="Hyperlink"/>
          <w:rFonts w:ascii="Arial" w:hAnsi="Arial" w:cs="Arial"/>
          <w:color w:val="auto"/>
          <w:u w:val="none"/>
        </w:rPr>
        <w:t xml:space="preserve">  If a police report is not complete at the time the report is closed, staff need to make sure and obtain the report when they have been completed by the agency and include with the case record.  </w:t>
      </w:r>
    </w:p>
    <w:p w14:paraId="0A8C85F0" w14:textId="77777777" w:rsidR="001E1FBF" w:rsidRDefault="001257A2" w:rsidP="00723D99">
      <w:pPr>
        <w:ind w:left="2880" w:hanging="2880"/>
        <w:rPr>
          <w:rFonts w:ascii="Arial" w:hAnsi="Arial" w:cs="Arial"/>
        </w:rPr>
      </w:pPr>
      <w:r>
        <w:rPr>
          <w:rFonts w:ascii="Arial" w:hAnsi="Arial" w:cs="Arial"/>
          <w:b/>
        </w:rPr>
        <w:t>C</w:t>
      </w:r>
      <w:r w:rsidRPr="00C32ABA">
        <w:rPr>
          <w:rFonts w:ascii="Arial" w:hAnsi="Arial" w:cs="Arial"/>
          <w:b/>
        </w:rPr>
        <w:t>)  Recommendation:</w:t>
      </w:r>
      <w:r>
        <w:rPr>
          <w:rFonts w:ascii="Arial" w:hAnsi="Arial" w:cs="Arial"/>
        </w:rPr>
        <w:tab/>
      </w:r>
      <w:r w:rsidR="00750A80">
        <w:rPr>
          <w:rFonts w:ascii="Arial" w:hAnsi="Arial" w:cs="Arial"/>
        </w:rPr>
        <w:t xml:space="preserve">Interview more collaterals in cases to ensure information is gathered from everyone in the home as well as acquaintances of the family, service providers, and other relevant professionals.  </w:t>
      </w:r>
    </w:p>
    <w:p w14:paraId="4BFB0494" w14:textId="77777777" w:rsidR="001257A2" w:rsidRPr="00A90A88" w:rsidRDefault="001257A2" w:rsidP="00A90A88">
      <w:pPr>
        <w:ind w:left="2880" w:hanging="2880"/>
        <w:rPr>
          <w:rFonts w:ascii="Arial" w:hAnsi="Arial" w:cs="Arial"/>
        </w:rPr>
      </w:pPr>
      <w:r>
        <w:rPr>
          <w:rFonts w:ascii="Arial" w:hAnsi="Arial" w:cs="Arial"/>
          <w:b/>
        </w:rPr>
        <w:t>(C</w:t>
      </w:r>
      <w:r w:rsidRPr="00C32ABA">
        <w:rPr>
          <w:rFonts w:ascii="Arial" w:hAnsi="Arial" w:cs="Arial"/>
          <w:b/>
        </w:rPr>
        <w:t>)  State Response:</w:t>
      </w:r>
      <w:r>
        <w:rPr>
          <w:rFonts w:ascii="Arial" w:hAnsi="Arial" w:cs="Arial"/>
        </w:rPr>
        <w:tab/>
      </w:r>
      <w:r w:rsidR="00750A80">
        <w:rPr>
          <w:rFonts w:ascii="Arial" w:hAnsi="Arial" w:cs="Arial"/>
        </w:rPr>
        <w:t>The Children’s Division recognizes the need to</w:t>
      </w:r>
      <w:r w:rsidR="00AC7D2F">
        <w:rPr>
          <w:rFonts w:ascii="Arial" w:hAnsi="Arial" w:cs="Arial"/>
        </w:rPr>
        <w:t xml:space="preserve"> further</w:t>
      </w:r>
      <w:r w:rsidR="00750A80">
        <w:rPr>
          <w:rFonts w:ascii="Arial" w:hAnsi="Arial" w:cs="Arial"/>
        </w:rPr>
        <w:t xml:space="preserve"> train staff in interviewing the appropriate collaterals in an investigation to assist in gathering all information that would be relevant to the outcome of the investigation.  </w:t>
      </w:r>
      <w:r w:rsidR="00D62090">
        <w:rPr>
          <w:rFonts w:ascii="Arial" w:hAnsi="Arial" w:cs="Arial"/>
        </w:rPr>
        <w:t xml:space="preserve">This is also the responsibility of the supervisor to discuss any appropriate collateral contacts in case consultation.  We will further evaluate on how to assist staff in recognizing who would be appropriate to interview as a collateral contact.  </w:t>
      </w:r>
    </w:p>
    <w:p w14:paraId="77EB8B09" w14:textId="77777777" w:rsidR="001257A2" w:rsidRDefault="00553215" w:rsidP="00723D99">
      <w:pPr>
        <w:ind w:left="2880" w:hanging="2880"/>
        <w:rPr>
          <w:rFonts w:ascii="Arial" w:hAnsi="Arial" w:cs="Arial"/>
          <w:b/>
        </w:rPr>
      </w:pPr>
      <w:r>
        <w:rPr>
          <w:rFonts w:ascii="Arial" w:hAnsi="Arial" w:cs="Arial"/>
          <w:b/>
        </w:rPr>
        <w:br w:type="page"/>
      </w:r>
    </w:p>
    <w:p w14:paraId="2241E057" w14:textId="77777777" w:rsidR="001257A2" w:rsidRPr="00C44481" w:rsidRDefault="001257A2" w:rsidP="00982C20">
      <w:pPr>
        <w:pBdr>
          <w:top w:val="single" w:sz="4" w:space="1" w:color="auto"/>
          <w:bottom w:val="single" w:sz="4" w:space="1" w:color="auto"/>
        </w:pBdr>
        <w:shd w:val="clear" w:color="auto" w:fill="D9D9D9" w:themeFill="background1" w:themeFillShade="D9"/>
        <w:spacing w:after="0"/>
        <w:jc w:val="center"/>
        <w:rPr>
          <w:rFonts w:ascii="Arial" w:hAnsi="Arial" w:cs="Arial"/>
          <w:b/>
          <w:sz w:val="28"/>
          <w:szCs w:val="28"/>
        </w:rPr>
      </w:pPr>
      <w:r>
        <w:rPr>
          <w:rFonts w:ascii="Arial" w:hAnsi="Arial" w:cs="Arial"/>
          <w:b/>
          <w:sz w:val="28"/>
          <w:szCs w:val="28"/>
        </w:rPr>
        <w:t>CONTACT INFORMATION</w:t>
      </w:r>
    </w:p>
    <w:p w14:paraId="54483E0C" w14:textId="77777777" w:rsidR="001257A2" w:rsidRDefault="001257A2" w:rsidP="00723D99">
      <w:pPr>
        <w:spacing w:after="0"/>
        <w:rPr>
          <w:rFonts w:ascii="Arial" w:hAnsi="Arial" w:cs="Arial"/>
        </w:rPr>
      </w:pPr>
    </w:p>
    <w:p w14:paraId="72814765" w14:textId="77777777" w:rsidR="001257A2" w:rsidRPr="003358DE" w:rsidRDefault="001257A2" w:rsidP="00723D99">
      <w:pPr>
        <w:rPr>
          <w:rFonts w:ascii="Arial" w:hAnsi="Arial" w:cs="Arial"/>
        </w:rPr>
      </w:pPr>
      <w:r w:rsidRPr="003358DE">
        <w:rPr>
          <w:rFonts w:ascii="Arial" w:hAnsi="Arial" w:cs="Arial"/>
          <w:u w:val="single"/>
        </w:rPr>
        <w:t>Missouri CAPTA Coordinator</w:t>
      </w:r>
      <w:r w:rsidRPr="003358DE">
        <w:rPr>
          <w:rFonts w:ascii="Arial" w:hAnsi="Arial" w:cs="Arial"/>
        </w:rPr>
        <w:tab/>
      </w:r>
      <w:r w:rsidRPr="003358DE">
        <w:rPr>
          <w:rFonts w:ascii="Arial" w:hAnsi="Arial" w:cs="Arial"/>
        </w:rPr>
        <w:tab/>
      </w:r>
      <w:r w:rsidRPr="003358DE">
        <w:rPr>
          <w:rFonts w:ascii="Arial" w:hAnsi="Arial" w:cs="Arial"/>
        </w:rPr>
        <w:tab/>
      </w:r>
      <w:r w:rsidRPr="003358DE">
        <w:rPr>
          <w:rFonts w:ascii="Arial" w:hAnsi="Arial" w:cs="Arial"/>
        </w:rPr>
        <w:tab/>
      </w:r>
      <w:r w:rsidRPr="003358DE">
        <w:rPr>
          <w:rFonts w:ascii="Arial" w:hAnsi="Arial" w:cs="Arial"/>
          <w:u w:val="single"/>
        </w:rPr>
        <w:t xml:space="preserve">Missouri </w:t>
      </w:r>
      <w:r>
        <w:rPr>
          <w:rFonts w:ascii="Arial" w:hAnsi="Arial" w:cs="Arial"/>
          <w:u w:val="single"/>
        </w:rPr>
        <w:t>CD</w:t>
      </w:r>
      <w:r w:rsidRPr="003358DE">
        <w:rPr>
          <w:rFonts w:ascii="Arial" w:hAnsi="Arial" w:cs="Arial"/>
          <w:u w:val="single"/>
        </w:rPr>
        <w:t xml:space="preserve"> Program Manager</w:t>
      </w:r>
    </w:p>
    <w:p w14:paraId="649CE341" w14:textId="77777777" w:rsidR="001257A2" w:rsidRDefault="001E1FBF" w:rsidP="00723D99">
      <w:pPr>
        <w:spacing w:after="0"/>
        <w:rPr>
          <w:rFonts w:ascii="Arial" w:hAnsi="Arial" w:cs="Arial"/>
        </w:rPr>
      </w:pPr>
      <w:r>
        <w:rPr>
          <w:rFonts w:ascii="Arial" w:hAnsi="Arial" w:cs="Arial"/>
        </w:rPr>
        <w:t>Cari Pointer</w:t>
      </w:r>
      <w:r w:rsidR="001257A2">
        <w:rPr>
          <w:rFonts w:ascii="Arial" w:hAnsi="Arial" w:cs="Arial"/>
        </w:rPr>
        <w:tab/>
      </w:r>
      <w:r w:rsidR="001257A2">
        <w:rPr>
          <w:rFonts w:ascii="Arial" w:hAnsi="Arial" w:cs="Arial"/>
        </w:rPr>
        <w:tab/>
      </w:r>
      <w:r w:rsidR="001257A2">
        <w:rPr>
          <w:rFonts w:ascii="Arial" w:hAnsi="Arial" w:cs="Arial"/>
        </w:rPr>
        <w:tab/>
      </w:r>
      <w:r w:rsidR="001257A2">
        <w:rPr>
          <w:rFonts w:ascii="Arial" w:hAnsi="Arial" w:cs="Arial"/>
        </w:rPr>
        <w:tab/>
      </w:r>
      <w:r w:rsidR="001257A2">
        <w:rPr>
          <w:rFonts w:ascii="Arial" w:hAnsi="Arial" w:cs="Arial"/>
        </w:rPr>
        <w:tab/>
      </w:r>
      <w:r w:rsidR="001257A2">
        <w:rPr>
          <w:rFonts w:ascii="Arial" w:hAnsi="Arial" w:cs="Arial"/>
        </w:rPr>
        <w:tab/>
      </w:r>
      <w:r w:rsidR="00D5325A">
        <w:rPr>
          <w:rFonts w:ascii="Arial" w:hAnsi="Arial" w:cs="Arial"/>
        </w:rPr>
        <w:t>Kara Wilcox</w:t>
      </w:r>
    </w:p>
    <w:p w14:paraId="71C70E4D" w14:textId="77777777" w:rsidR="001257A2" w:rsidRDefault="001257A2" w:rsidP="00723D99">
      <w:pPr>
        <w:spacing w:after="0"/>
        <w:rPr>
          <w:rFonts w:ascii="Arial" w:hAnsi="Arial" w:cs="Arial"/>
        </w:rPr>
      </w:pPr>
      <w:r>
        <w:rPr>
          <w:rFonts w:ascii="Arial" w:hAnsi="Arial" w:cs="Arial"/>
        </w:rPr>
        <w:t>Missouri Department of Social Services</w:t>
      </w:r>
      <w:r>
        <w:rPr>
          <w:rFonts w:ascii="Arial" w:hAnsi="Arial" w:cs="Arial"/>
        </w:rPr>
        <w:tab/>
      </w:r>
      <w:r>
        <w:rPr>
          <w:rFonts w:ascii="Arial" w:hAnsi="Arial" w:cs="Arial"/>
        </w:rPr>
        <w:tab/>
        <w:t>Missouri Department of Social Services</w:t>
      </w:r>
    </w:p>
    <w:p w14:paraId="7C7C8A11" w14:textId="77777777" w:rsidR="001257A2" w:rsidRDefault="001257A2" w:rsidP="00723D99">
      <w:pPr>
        <w:spacing w:after="0"/>
        <w:rPr>
          <w:rFonts w:ascii="Arial" w:hAnsi="Arial" w:cs="Arial"/>
        </w:rPr>
      </w:pPr>
      <w:r>
        <w:rPr>
          <w:rFonts w:ascii="Arial" w:hAnsi="Arial" w:cs="Arial"/>
        </w:rPr>
        <w:t>Children’s Division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Children’s Division</w:t>
      </w:r>
    </w:p>
    <w:p w14:paraId="50C9B62C" w14:textId="77777777" w:rsidR="001257A2" w:rsidRDefault="001257A2" w:rsidP="00723D99">
      <w:pPr>
        <w:spacing w:after="0"/>
        <w:rPr>
          <w:rFonts w:ascii="Arial" w:hAnsi="Arial" w:cs="Arial"/>
        </w:rPr>
      </w:pPr>
      <w:r>
        <w:rPr>
          <w:rFonts w:ascii="Arial" w:hAnsi="Arial" w:cs="Arial"/>
        </w:rPr>
        <w:t>PO Box 88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 Box 88</w:t>
      </w:r>
    </w:p>
    <w:p w14:paraId="655E8389" w14:textId="77777777" w:rsidR="001257A2" w:rsidRDefault="001257A2" w:rsidP="00723D99">
      <w:pPr>
        <w:spacing w:after="0"/>
        <w:rPr>
          <w:rFonts w:ascii="Arial" w:hAnsi="Arial" w:cs="Arial"/>
        </w:rPr>
      </w:pPr>
      <w:r>
        <w:rPr>
          <w:rFonts w:ascii="Arial" w:hAnsi="Arial" w:cs="Arial"/>
        </w:rPr>
        <w:t>Jefferson City, MO  65103</w:t>
      </w:r>
      <w:r>
        <w:rPr>
          <w:rFonts w:ascii="Arial" w:hAnsi="Arial" w:cs="Arial"/>
        </w:rPr>
        <w:tab/>
      </w:r>
      <w:r>
        <w:rPr>
          <w:rFonts w:ascii="Arial" w:hAnsi="Arial" w:cs="Arial"/>
        </w:rPr>
        <w:tab/>
      </w:r>
      <w:r>
        <w:rPr>
          <w:rFonts w:ascii="Arial" w:hAnsi="Arial" w:cs="Arial"/>
        </w:rPr>
        <w:tab/>
      </w:r>
      <w:r>
        <w:rPr>
          <w:rFonts w:ascii="Arial" w:hAnsi="Arial" w:cs="Arial"/>
        </w:rPr>
        <w:tab/>
        <w:t>Jefferson City, MO  65103</w:t>
      </w:r>
    </w:p>
    <w:p w14:paraId="75E8F888" w14:textId="34288DF6" w:rsidR="00627837" w:rsidRDefault="00D5325A" w:rsidP="00723D99">
      <w:pPr>
        <w:spacing w:after="0"/>
        <w:rPr>
          <w:rFonts w:ascii="Arial" w:hAnsi="Arial" w:cs="Arial"/>
        </w:rPr>
      </w:pPr>
      <w:r>
        <w:rPr>
          <w:rFonts w:ascii="Arial" w:hAnsi="Arial" w:cs="Arial"/>
        </w:rPr>
        <w:t>660-236-7274</w:t>
      </w:r>
      <w:r w:rsidR="001257A2">
        <w:rPr>
          <w:rFonts w:ascii="Arial" w:hAnsi="Arial" w:cs="Arial"/>
        </w:rPr>
        <w:tab/>
      </w:r>
      <w:r w:rsidR="001257A2">
        <w:rPr>
          <w:rFonts w:ascii="Arial" w:hAnsi="Arial" w:cs="Arial"/>
        </w:rPr>
        <w:tab/>
      </w:r>
      <w:r w:rsidR="001257A2">
        <w:rPr>
          <w:rFonts w:ascii="Arial" w:hAnsi="Arial" w:cs="Arial"/>
        </w:rPr>
        <w:tab/>
      </w:r>
      <w:r w:rsidR="001257A2">
        <w:rPr>
          <w:rFonts w:ascii="Arial" w:hAnsi="Arial" w:cs="Arial"/>
        </w:rPr>
        <w:tab/>
      </w:r>
      <w:r w:rsidR="001257A2">
        <w:rPr>
          <w:rFonts w:ascii="Arial" w:hAnsi="Arial" w:cs="Arial"/>
        </w:rPr>
        <w:tab/>
      </w:r>
      <w:r w:rsidR="001257A2">
        <w:rPr>
          <w:rFonts w:ascii="Arial" w:hAnsi="Arial" w:cs="Arial"/>
        </w:rPr>
        <w:tab/>
      </w:r>
      <w:r w:rsidR="00C65954">
        <w:rPr>
          <w:rFonts w:ascii="Arial" w:hAnsi="Arial" w:cs="Arial"/>
        </w:rPr>
        <w:t>(573) 522-8024</w:t>
      </w:r>
    </w:p>
    <w:p w14:paraId="05936A7A" w14:textId="77777777" w:rsidR="001257A2" w:rsidRDefault="0063332A" w:rsidP="00723D99">
      <w:pPr>
        <w:spacing w:after="0"/>
        <w:rPr>
          <w:rFonts w:ascii="Arial" w:hAnsi="Arial" w:cs="Arial"/>
        </w:rPr>
      </w:pPr>
      <w:hyperlink r:id="rId25" w:history="1">
        <w:r w:rsidR="00A52CDA" w:rsidRPr="000B04AC">
          <w:rPr>
            <w:rStyle w:val="Hyperlink"/>
            <w:rFonts w:ascii="Arial" w:hAnsi="Arial" w:cs="Arial"/>
          </w:rPr>
          <w:t>Cari.A.Pointer@dss.mo.gov</w:t>
        </w:r>
      </w:hyperlink>
      <w:r w:rsidR="001257A2">
        <w:rPr>
          <w:rFonts w:ascii="Arial" w:hAnsi="Arial" w:cs="Arial"/>
        </w:rPr>
        <w:tab/>
      </w:r>
      <w:r w:rsidR="001257A2">
        <w:rPr>
          <w:rFonts w:ascii="Arial" w:hAnsi="Arial" w:cs="Arial"/>
        </w:rPr>
        <w:tab/>
      </w:r>
      <w:r w:rsidR="001257A2">
        <w:rPr>
          <w:rFonts w:ascii="Arial" w:hAnsi="Arial" w:cs="Arial"/>
        </w:rPr>
        <w:tab/>
      </w:r>
      <w:r w:rsidR="001257A2">
        <w:rPr>
          <w:rFonts w:ascii="Arial" w:hAnsi="Arial" w:cs="Arial"/>
        </w:rPr>
        <w:tab/>
      </w:r>
      <w:hyperlink r:id="rId26" w:history="1">
        <w:r w:rsidR="00D5325A" w:rsidRPr="004012B2">
          <w:rPr>
            <w:rStyle w:val="Hyperlink"/>
            <w:rFonts w:ascii="Arial" w:hAnsi="Arial" w:cs="Arial"/>
          </w:rPr>
          <w:t>Kara.B.Wilcox-Bauer@dss.mo.gov</w:t>
        </w:r>
      </w:hyperlink>
    </w:p>
    <w:p w14:paraId="0368818C" w14:textId="77777777" w:rsidR="00D5325A" w:rsidRDefault="00D5325A" w:rsidP="00723D99">
      <w:pPr>
        <w:spacing w:after="0"/>
        <w:rPr>
          <w:rFonts w:ascii="Arial" w:hAnsi="Arial" w:cs="Arial"/>
        </w:rPr>
      </w:pPr>
    </w:p>
    <w:p w14:paraId="5B3E8650" w14:textId="77777777" w:rsidR="00894E8C" w:rsidRDefault="00894E8C" w:rsidP="00723D99">
      <w:pPr>
        <w:spacing w:after="0"/>
        <w:rPr>
          <w:rFonts w:ascii="Arial" w:hAnsi="Arial" w:cs="Arial"/>
        </w:rPr>
      </w:pPr>
    </w:p>
    <w:p w14:paraId="08B39C95" w14:textId="77777777" w:rsidR="001257A2" w:rsidRDefault="001257A2" w:rsidP="00723D99">
      <w:pPr>
        <w:rPr>
          <w:rFonts w:ascii="Arial" w:hAnsi="Arial" w:cs="Arial"/>
          <w:b/>
        </w:rPr>
      </w:pPr>
    </w:p>
    <w:p w14:paraId="6D8ABAB8" w14:textId="77777777" w:rsidR="0039607A" w:rsidRPr="001257A2" w:rsidRDefault="0039607A" w:rsidP="00723D99">
      <w:pPr>
        <w:rPr>
          <w:rFonts w:ascii="Arial" w:hAnsi="Arial" w:cs="Arial"/>
          <w:b/>
        </w:rPr>
      </w:pPr>
    </w:p>
    <w:sectPr w:rsidR="0039607A" w:rsidRPr="001257A2" w:rsidSect="00431AE7">
      <w:footerReference w:type="default" r:id="rId2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652CC" w14:textId="77777777" w:rsidR="00401FD7" w:rsidRDefault="00401FD7" w:rsidP="006A2F84">
      <w:pPr>
        <w:spacing w:after="0" w:line="240" w:lineRule="auto"/>
      </w:pPr>
      <w:r>
        <w:separator/>
      </w:r>
    </w:p>
  </w:endnote>
  <w:endnote w:type="continuationSeparator" w:id="0">
    <w:p w14:paraId="228B4D6F" w14:textId="77777777" w:rsidR="00401FD7" w:rsidRDefault="00401FD7" w:rsidP="006A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938835"/>
      <w:docPartObj>
        <w:docPartGallery w:val="Page Numbers (Bottom of Page)"/>
        <w:docPartUnique/>
      </w:docPartObj>
    </w:sdtPr>
    <w:sdtEndPr/>
    <w:sdtContent>
      <w:sdt>
        <w:sdtPr>
          <w:id w:val="860082579"/>
          <w:docPartObj>
            <w:docPartGallery w:val="Page Numbers (Top of Page)"/>
            <w:docPartUnique/>
          </w:docPartObj>
        </w:sdtPr>
        <w:sdtEndPr/>
        <w:sdtContent>
          <w:p w14:paraId="3D55D5DB" w14:textId="2E8FCF5D" w:rsidR="00401FD7" w:rsidRDefault="00401FD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3332A">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332A">
              <w:rPr>
                <w:b/>
                <w:bCs/>
                <w:noProof/>
              </w:rPr>
              <w:t>56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1C6FB" w14:textId="77777777" w:rsidR="00401FD7" w:rsidRDefault="00401FD7" w:rsidP="006A2F84">
      <w:pPr>
        <w:spacing w:after="0" w:line="240" w:lineRule="auto"/>
      </w:pPr>
      <w:r>
        <w:separator/>
      </w:r>
    </w:p>
  </w:footnote>
  <w:footnote w:type="continuationSeparator" w:id="0">
    <w:p w14:paraId="0D661D1A" w14:textId="77777777" w:rsidR="00401FD7" w:rsidRDefault="00401FD7" w:rsidP="006A2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E5A"/>
    <w:multiLevelType w:val="hybridMultilevel"/>
    <w:tmpl w:val="2E666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47927"/>
    <w:multiLevelType w:val="hybridMultilevel"/>
    <w:tmpl w:val="2CC8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77D52"/>
    <w:multiLevelType w:val="hybridMultilevel"/>
    <w:tmpl w:val="3D1E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C7F97"/>
    <w:multiLevelType w:val="hybridMultilevel"/>
    <w:tmpl w:val="1E24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6C3A"/>
    <w:multiLevelType w:val="hybridMultilevel"/>
    <w:tmpl w:val="9B90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84FA0"/>
    <w:multiLevelType w:val="hybridMultilevel"/>
    <w:tmpl w:val="C74AF6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A32C13"/>
    <w:multiLevelType w:val="hybridMultilevel"/>
    <w:tmpl w:val="1800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D4E6A"/>
    <w:multiLevelType w:val="hybridMultilevel"/>
    <w:tmpl w:val="9C3C3A16"/>
    <w:lvl w:ilvl="0" w:tplc="A96049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D0152"/>
    <w:multiLevelType w:val="hybridMultilevel"/>
    <w:tmpl w:val="C1906E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 w15:restartNumberingAfterBreak="0">
    <w:nsid w:val="267E69E3"/>
    <w:multiLevelType w:val="hybridMultilevel"/>
    <w:tmpl w:val="DF4CE43E"/>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148D7"/>
    <w:multiLevelType w:val="hybridMultilevel"/>
    <w:tmpl w:val="4A04097C"/>
    <w:lvl w:ilvl="0" w:tplc="5A7A709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35374560"/>
    <w:multiLevelType w:val="hybridMultilevel"/>
    <w:tmpl w:val="8C40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D5FDE"/>
    <w:multiLevelType w:val="hybridMultilevel"/>
    <w:tmpl w:val="38EA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F7A54"/>
    <w:multiLevelType w:val="hybridMultilevel"/>
    <w:tmpl w:val="6A0E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7700D"/>
    <w:multiLevelType w:val="hybridMultilevel"/>
    <w:tmpl w:val="DD6C02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878E4"/>
    <w:multiLevelType w:val="hybridMultilevel"/>
    <w:tmpl w:val="3AB0D0B2"/>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51A606F9"/>
    <w:multiLevelType w:val="multilevel"/>
    <w:tmpl w:val="716CA0F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7" w15:restartNumberingAfterBreak="0">
    <w:nsid w:val="52E00FF7"/>
    <w:multiLevelType w:val="hybridMultilevel"/>
    <w:tmpl w:val="2D40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E0F77"/>
    <w:multiLevelType w:val="hybridMultilevel"/>
    <w:tmpl w:val="D95C2B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A41F8"/>
    <w:multiLevelType w:val="hybridMultilevel"/>
    <w:tmpl w:val="F0B4AF88"/>
    <w:lvl w:ilvl="0" w:tplc="04090001">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5B5E7DA7"/>
    <w:multiLevelType w:val="hybridMultilevel"/>
    <w:tmpl w:val="72B8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B6AF4"/>
    <w:multiLevelType w:val="hybridMultilevel"/>
    <w:tmpl w:val="D8B6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76F83"/>
    <w:multiLevelType w:val="multilevel"/>
    <w:tmpl w:val="910026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B5D29D5"/>
    <w:multiLevelType w:val="hybridMultilevel"/>
    <w:tmpl w:val="3B26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D75A2"/>
    <w:multiLevelType w:val="hybridMultilevel"/>
    <w:tmpl w:val="4594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63F7B"/>
    <w:multiLevelType w:val="hybridMultilevel"/>
    <w:tmpl w:val="0AEE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04EBB"/>
    <w:multiLevelType w:val="hybridMultilevel"/>
    <w:tmpl w:val="4BC2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71052"/>
    <w:multiLevelType w:val="hybridMultilevel"/>
    <w:tmpl w:val="86FA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B2743"/>
    <w:multiLevelType w:val="hybridMultilevel"/>
    <w:tmpl w:val="ED5C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8"/>
  </w:num>
  <w:num w:numId="4">
    <w:abstractNumId w:val="5"/>
  </w:num>
  <w:num w:numId="5">
    <w:abstractNumId w:val="0"/>
  </w:num>
  <w:num w:numId="6">
    <w:abstractNumId w:val="26"/>
  </w:num>
  <w:num w:numId="7">
    <w:abstractNumId w:val="21"/>
  </w:num>
  <w:num w:numId="8">
    <w:abstractNumId w:val="24"/>
  </w:num>
  <w:num w:numId="9">
    <w:abstractNumId w:val="6"/>
  </w:num>
  <w:num w:numId="10">
    <w:abstractNumId w:val="13"/>
  </w:num>
  <w:num w:numId="11">
    <w:abstractNumId w:val="3"/>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28"/>
  </w:num>
  <w:num w:numId="16">
    <w:abstractNumId w:val="11"/>
  </w:num>
  <w:num w:numId="17">
    <w:abstractNumId w:val="1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3"/>
  </w:num>
  <w:num w:numId="21">
    <w:abstractNumId w:val="2"/>
  </w:num>
  <w:num w:numId="22">
    <w:abstractNumId w:val="27"/>
  </w:num>
  <w:num w:numId="23">
    <w:abstractNumId w:val="4"/>
  </w:num>
  <w:num w:numId="24">
    <w:abstractNumId w:val="22"/>
  </w:num>
  <w:num w:numId="25">
    <w:abstractNumId w:val="20"/>
  </w:num>
  <w:num w:numId="26">
    <w:abstractNumId w:val="8"/>
  </w:num>
  <w:num w:numId="27">
    <w:abstractNumId w:val="9"/>
  </w:num>
  <w:num w:numId="28">
    <w:abstractNumId w:val="19"/>
  </w:num>
  <w:num w:numId="2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EB"/>
    <w:rsid w:val="0000013E"/>
    <w:rsid w:val="00001FD7"/>
    <w:rsid w:val="00002270"/>
    <w:rsid w:val="0000259C"/>
    <w:rsid w:val="00002D06"/>
    <w:rsid w:val="00002F4F"/>
    <w:rsid w:val="00004CA4"/>
    <w:rsid w:val="00007433"/>
    <w:rsid w:val="00011B27"/>
    <w:rsid w:val="0001243B"/>
    <w:rsid w:val="00012F11"/>
    <w:rsid w:val="00013069"/>
    <w:rsid w:val="00013AEE"/>
    <w:rsid w:val="00013B68"/>
    <w:rsid w:val="00013F9B"/>
    <w:rsid w:val="00014C6C"/>
    <w:rsid w:val="00014D18"/>
    <w:rsid w:val="000157AE"/>
    <w:rsid w:val="00016EA1"/>
    <w:rsid w:val="00017CF8"/>
    <w:rsid w:val="0002031B"/>
    <w:rsid w:val="0002081F"/>
    <w:rsid w:val="00021202"/>
    <w:rsid w:val="00021456"/>
    <w:rsid w:val="00021F6E"/>
    <w:rsid w:val="0002204A"/>
    <w:rsid w:val="00022A84"/>
    <w:rsid w:val="00023305"/>
    <w:rsid w:val="00023A9C"/>
    <w:rsid w:val="00023C74"/>
    <w:rsid w:val="00023EA5"/>
    <w:rsid w:val="00025131"/>
    <w:rsid w:val="000256A1"/>
    <w:rsid w:val="00026426"/>
    <w:rsid w:val="000269E9"/>
    <w:rsid w:val="00027808"/>
    <w:rsid w:val="000278A6"/>
    <w:rsid w:val="00027972"/>
    <w:rsid w:val="000309E6"/>
    <w:rsid w:val="0003166E"/>
    <w:rsid w:val="000325FA"/>
    <w:rsid w:val="00033CE0"/>
    <w:rsid w:val="00034A08"/>
    <w:rsid w:val="00034C3A"/>
    <w:rsid w:val="00034D4B"/>
    <w:rsid w:val="00034E42"/>
    <w:rsid w:val="000350F3"/>
    <w:rsid w:val="00035804"/>
    <w:rsid w:val="000358BB"/>
    <w:rsid w:val="00035E37"/>
    <w:rsid w:val="000369C2"/>
    <w:rsid w:val="0003769F"/>
    <w:rsid w:val="00040019"/>
    <w:rsid w:val="0004123B"/>
    <w:rsid w:val="00041265"/>
    <w:rsid w:val="000415B3"/>
    <w:rsid w:val="00041670"/>
    <w:rsid w:val="00042A38"/>
    <w:rsid w:val="00042FDF"/>
    <w:rsid w:val="00043371"/>
    <w:rsid w:val="000437DF"/>
    <w:rsid w:val="000439A8"/>
    <w:rsid w:val="00043ADE"/>
    <w:rsid w:val="0004529D"/>
    <w:rsid w:val="000456A0"/>
    <w:rsid w:val="00046380"/>
    <w:rsid w:val="0004652F"/>
    <w:rsid w:val="0004682C"/>
    <w:rsid w:val="00050176"/>
    <w:rsid w:val="00050198"/>
    <w:rsid w:val="00050380"/>
    <w:rsid w:val="0005193E"/>
    <w:rsid w:val="00052217"/>
    <w:rsid w:val="0005248E"/>
    <w:rsid w:val="00052506"/>
    <w:rsid w:val="00052669"/>
    <w:rsid w:val="00052CCC"/>
    <w:rsid w:val="00052CD6"/>
    <w:rsid w:val="00055C91"/>
    <w:rsid w:val="0005634F"/>
    <w:rsid w:val="000564FC"/>
    <w:rsid w:val="00056AC8"/>
    <w:rsid w:val="00056E61"/>
    <w:rsid w:val="00057888"/>
    <w:rsid w:val="00060666"/>
    <w:rsid w:val="00061786"/>
    <w:rsid w:val="00061AE8"/>
    <w:rsid w:val="00061B9B"/>
    <w:rsid w:val="00062254"/>
    <w:rsid w:val="000622A3"/>
    <w:rsid w:val="000626A7"/>
    <w:rsid w:val="00062BCC"/>
    <w:rsid w:val="000632FE"/>
    <w:rsid w:val="00064969"/>
    <w:rsid w:val="0006563A"/>
    <w:rsid w:val="000656A9"/>
    <w:rsid w:val="000659C6"/>
    <w:rsid w:val="00066A0C"/>
    <w:rsid w:val="000670DE"/>
    <w:rsid w:val="00067C31"/>
    <w:rsid w:val="00071969"/>
    <w:rsid w:val="00071CD3"/>
    <w:rsid w:val="0007287F"/>
    <w:rsid w:val="000733F8"/>
    <w:rsid w:val="000743D8"/>
    <w:rsid w:val="000746BC"/>
    <w:rsid w:val="000761D9"/>
    <w:rsid w:val="00077475"/>
    <w:rsid w:val="00077C43"/>
    <w:rsid w:val="00080004"/>
    <w:rsid w:val="00081894"/>
    <w:rsid w:val="00081BF2"/>
    <w:rsid w:val="00082236"/>
    <w:rsid w:val="00082256"/>
    <w:rsid w:val="000823EC"/>
    <w:rsid w:val="00082489"/>
    <w:rsid w:val="00083DC8"/>
    <w:rsid w:val="00083FA7"/>
    <w:rsid w:val="00084560"/>
    <w:rsid w:val="000846AD"/>
    <w:rsid w:val="00084C1B"/>
    <w:rsid w:val="00084CA8"/>
    <w:rsid w:val="000853CF"/>
    <w:rsid w:val="00085EDD"/>
    <w:rsid w:val="000918EA"/>
    <w:rsid w:val="00091DD1"/>
    <w:rsid w:val="0009365F"/>
    <w:rsid w:val="000944B3"/>
    <w:rsid w:val="0009470A"/>
    <w:rsid w:val="0009557C"/>
    <w:rsid w:val="000955A5"/>
    <w:rsid w:val="000957B1"/>
    <w:rsid w:val="0009762D"/>
    <w:rsid w:val="000A1D61"/>
    <w:rsid w:val="000A1FDE"/>
    <w:rsid w:val="000A243A"/>
    <w:rsid w:val="000A2928"/>
    <w:rsid w:val="000A2CEB"/>
    <w:rsid w:val="000A3CC0"/>
    <w:rsid w:val="000A3DE9"/>
    <w:rsid w:val="000A42DD"/>
    <w:rsid w:val="000A4418"/>
    <w:rsid w:val="000A5066"/>
    <w:rsid w:val="000A6104"/>
    <w:rsid w:val="000A63D3"/>
    <w:rsid w:val="000A7839"/>
    <w:rsid w:val="000A7B96"/>
    <w:rsid w:val="000B02D8"/>
    <w:rsid w:val="000B0FC2"/>
    <w:rsid w:val="000B1285"/>
    <w:rsid w:val="000B1F49"/>
    <w:rsid w:val="000B318E"/>
    <w:rsid w:val="000B3253"/>
    <w:rsid w:val="000B3828"/>
    <w:rsid w:val="000B3BEE"/>
    <w:rsid w:val="000B53EE"/>
    <w:rsid w:val="000B56C5"/>
    <w:rsid w:val="000B5ABE"/>
    <w:rsid w:val="000B5EC0"/>
    <w:rsid w:val="000B65F6"/>
    <w:rsid w:val="000B66C9"/>
    <w:rsid w:val="000B68C5"/>
    <w:rsid w:val="000B774A"/>
    <w:rsid w:val="000C02B9"/>
    <w:rsid w:val="000C0392"/>
    <w:rsid w:val="000C04D9"/>
    <w:rsid w:val="000C1596"/>
    <w:rsid w:val="000C19E5"/>
    <w:rsid w:val="000C1B11"/>
    <w:rsid w:val="000C1DED"/>
    <w:rsid w:val="000C3CC7"/>
    <w:rsid w:val="000C428D"/>
    <w:rsid w:val="000C5810"/>
    <w:rsid w:val="000C596F"/>
    <w:rsid w:val="000C5BA7"/>
    <w:rsid w:val="000C67FD"/>
    <w:rsid w:val="000D1779"/>
    <w:rsid w:val="000D267F"/>
    <w:rsid w:val="000D3238"/>
    <w:rsid w:val="000D3928"/>
    <w:rsid w:val="000D3AE4"/>
    <w:rsid w:val="000D45BE"/>
    <w:rsid w:val="000D639A"/>
    <w:rsid w:val="000D6E2F"/>
    <w:rsid w:val="000D79EE"/>
    <w:rsid w:val="000D7E3C"/>
    <w:rsid w:val="000E0778"/>
    <w:rsid w:val="000E24B1"/>
    <w:rsid w:val="000E2E51"/>
    <w:rsid w:val="000E2F2C"/>
    <w:rsid w:val="000E484F"/>
    <w:rsid w:val="000E5718"/>
    <w:rsid w:val="000E5A8B"/>
    <w:rsid w:val="000E6E7A"/>
    <w:rsid w:val="000E770A"/>
    <w:rsid w:val="000E7CFA"/>
    <w:rsid w:val="000F0488"/>
    <w:rsid w:val="000F0D87"/>
    <w:rsid w:val="000F100D"/>
    <w:rsid w:val="000F1924"/>
    <w:rsid w:val="000F1B72"/>
    <w:rsid w:val="000F2A42"/>
    <w:rsid w:val="000F356E"/>
    <w:rsid w:val="000F400B"/>
    <w:rsid w:val="000F4048"/>
    <w:rsid w:val="000F469B"/>
    <w:rsid w:val="000F4AC1"/>
    <w:rsid w:val="000F4B23"/>
    <w:rsid w:val="000F4D47"/>
    <w:rsid w:val="000F66E9"/>
    <w:rsid w:val="000F6C22"/>
    <w:rsid w:val="000F7436"/>
    <w:rsid w:val="000F7AD6"/>
    <w:rsid w:val="001002E6"/>
    <w:rsid w:val="00100A05"/>
    <w:rsid w:val="00101B24"/>
    <w:rsid w:val="0010218D"/>
    <w:rsid w:val="00102819"/>
    <w:rsid w:val="001041D3"/>
    <w:rsid w:val="001043CD"/>
    <w:rsid w:val="00110B3C"/>
    <w:rsid w:val="001117D5"/>
    <w:rsid w:val="00111C2B"/>
    <w:rsid w:val="00112FF5"/>
    <w:rsid w:val="00114134"/>
    <w:rsid w:val="0011427B"/>
    <w:rsid w:val="00114D42"/>
    <w:rsid w:val="00114D52"/>
    <w:rsid w:val="00114EEB"/>
    <w:rsid w:val="00115154"/>
    <w:rsid w:val="00115488"/>
    <w:rsid w:val="00116A08"/>
    <w:rsid w:val="001173F0"/>
    <w:rsid w:val="001176D3"/>
    <w:rsid w:val="00117D88"/>
    <w:rsid w:val="001205C1"/>
    <w:rsid w:val="00120E2F"/>
    <w:rsid w:val="00121940"/>
    <w:rsid w:val="00121A8A"/>
    <w:rsid w:val="00124426"/>
    <w:rsid w:val="00124E5D"/>
    <w:rsid w:val="001257A2"/>
    <w:rsid w:val="001265F0"/>
    <w:rsid w:val="00126973"/>
    <w:rsid w:val="001269F7"/>
    <w:rsid w:val="00130294"/>
    <w:rsid w:val="00130425"/>
    <w:rsid w:val="00132FC1"/>
    <w:rsid w:val="00133469"/>
    <w:rsid w:val="00133C09"/>
    <w:rsid w:val="00134391"/>
    <w:rsid w:val="00134ADF"/>
    <w:rsid w:val="00134D85"/>
    <w:rsid w:val="0013538E"/>
    <w:rsid w:val="00135AF3"/>
    <w:rsid w:val="001366BB"/>
    <w:rsid w:val="00137026"/>
    <w:rsid w:val="0013710C"/>
    <w:rsid w:val="00137C18"/>
    <w:rsid w:val="00140983"/>
    <w:rsid w:val="001409AB"/>
    <w:rsid w:val="00142F3C"/>
    <w:rsid w:val="00143651"/>
    <w:rsid w:val="001444C8"/>
    <w:rsid w:val="00144981"/>
    <w:rsid w:val="00144AC7"/>
    <w:rsid w:val="00144AD6"/>
    <w:rsid w:val="00145B39"/>
    <w:rsid w:val="00145C19"/>
    <w:rsid w:val="00146CFC"/>
    <w:rsid w:val="0015002D"/>
    <w:rsid w:val="00150AD1"/>
    <w:rsid w:val="001514F8"/>
    <w:rsid w:val="00151E9E"/>
    <w:rsid w:val="00151F13"/>
    <w:rsid w:val="00152259"/>
    <w:rsid w:val="0015253F"/>
    <w:rsid w:val="0015256C"/>
    <w:rsid w:val="00152EEC"/>
    <w:rsid w:val="0015365F"/>
    <w:rsid w:val="00153D6A"/>
    <w:rsid w:val="001554CB"/>
    <w:rsid w:val="001560CF"/>
    <w:rsid w:val="00156656"/>
    <w:rsid w:val="001610F4"/>
    <w:rsid w:val="001613C4"/>
    <w:rsid w:val="00161575"/>
    <w:rsid w:val="00161738"/>
    <w:rsid w:val="0016339E"/>
    <w:rsid w:val="00163FDE"/>
    <w:rsid w:val="00167544"/>
    <w:rsid w:val="00167EAB"/>
    <w:rsid w:val="00170634"/>
    <w:rsid w:val="00170CB1"/>
    <w:rsid w:val="00172C28"/>
    <w:rsid w:val="00173282"/>
    <w:rsid w:val="00173752"/>
    <w:rsid w:val="00174034"/>
    <w:rsid w:val="00176273"/>
    <w:rsid w:val="001766FA"/>
    <w:rsid w:val="0017766A"/>
    <w:rsid w:val="001778E2"/>
    <w:rsid w:val="0017796D"/>
    <w:rsid w:val="00180730"/>
    <w:rsid w:val="00181D30"/>
    <w:rsid w:val="001830F8"/>
    <w:rsid w:val="001838BC"/>
    <w:rsid w:val="001851C4"/>
    <w:rsid w:val="001857A2"/>
    <w:rsid w:val="001857B5"/>
    <w:rsid w:val="00185BCE"/>
    <w:rsid w:val="001866D5"/>
    <w:rsid w:val="00187145"/>
    <w:rsid w:val="001876D2"/>
    <w:rsid w:val="001903BF"/>
    <w:rsid w:val="00190712"/>
    <w:rsid w:val="001909EC"/>
    <w:rsid w:val="00191589"/>
    <w:rsid w:val="00191A79"/>
    <w:rsid w:val="00191B7B"/>
    <w:rsid w:val="00191D8B"/>
    <w:rsid w:val="00193577"/>
    <w:rsid w:val="00194BFD"/>
    <w:rsid w:val="00194EB3"/>
    <w:rsid w:val="0019593B"/>
    <w:rsid w:val="0019768A"/>
    <w:rsid w:val="00197F4A"/>
    <w:rsid w:val="001A07B5"/>
    <w:rsid w:val="001A0CAC"/>
    <w:rsid w:val="001A0E97"/>
    <w:rsid w:val="001A1359"/>
    <w:rsid w:val="001A170D"/>
    <w:rsid w:val="001A1AB7"/>
    <w:rsid w:val="001A2768"/>
    <w:rsid w:val="001A2DDE"/>
    <w:rsid w:val="001A4050"/>
    <w:rsid w:val="001A4231"/>
    <w:rsid w:val="001A55B7"/>
    <w:rsid w:val="001A6579"/>
    <w:rsid w:val="001A6BCC"/>
    <w:rsid w:val="001A6C17"/>
    <w:rsid w:val="001B175A"/>
    <w:rsid w:val="001B2068"/>
    <w:rsid w:val="001B3B73"/>
    <w:rsid w:val="001B427B"/>
    <w:rsid w:val="001B43D5"/>
    <w:rsid w:val="001B47B2"/>
    <w:rsid w:val="001B4F43"/>
    <w:rsid w:val="001B592F"/>
    <w:rsid w:val="001B5945"/>
    <w:rsid w:val="001B7C7E"/>
    <w:rsid w:val="001C01CB"/>
    <w:rsid w:val="001C0306"/>
    <w:rsid w:val="001C06A7"/>
    <w:rsid w:val="001C0FA2"/>
    <w:rsid w:val="001C157A"/>
    <w:rsid w:val="001C1990"/>
    <w:rsid w:val="001C22F8"/>
    <w:rsid w:val="001C3A00"/>
    <w:rsid w:val="001C41F8"/>
    <w:rsid w:val="001C4797"/>
    <w:rsid w:val="001C55F4"/>
    <w:rsid w:val="001C5BD6"/>
    <w:rsid w:val="001D0C07"/>
    <w:rsid w:val="001D0F0A"/>
    <w:rsid w:val="001D1596"/>
    <w:rsid w:val="001D1A31"/>
    <w:rsid w:val="001D2525"/>
    <w:rsid w:val="001D3389"/>
    <w:rsid w:val="001D3C1C"/>
    <w:rsid w:val="001D4667"/>
    <w:rsid w:val="001D477C"/>
    <w:rsid w:val="001D50C9"/>
    <w:rsid w:val="001D5A7F"/>
    <w:rsid w:val="001D5AD0"/>
    <w:rsid w:val="001D7D57"/>
    <w:rsid w:val="001E01AC"/>
    <w:rsid w:val="001E055D"/>
    <w:rsid w:val="001E0BFD"/>
    <w:rsid w:val="001E1FBF"/>
    <w:rsid w:val="001E207E"/>
    <w:rsid w:val="001E22CB"/>
    <w:rsid w:val="001E2C98"/>
    <w:rsid w:val="001E419F"/>
    <w:rsid w:val="001E48D7"/>
    <w:rsid w:val="001E4CD4"/>
    <w:rsid w:val="001E54A7"/>
    <w:rsid w:val="001E62F1"/>
    <w:rsid w:val="001E6A38"/>
    <w:rsid w:val="001E7BD8"/>
    <w:rsid w:val="001E7D9B"/>
    <w:rsid w:val="001F07B8"/>
    <w:rsid w:val="001F10F5"/>
    <w:rsid w:val="001F1729"/>
    <w:rsid w:val="001F20FE"/>
    <w:rsid w:val="001F2470"/>
    <w:rsid w:val="001F25ED"/>
    <w:rsid w:val="001F3894"/>
    <w:rsid w:val="001F4272"/>
    <w:rsid w:val="001F5128"/>
    <w:rsid w:val="001F66C4"/>
    <w:rsid w:val="001F707C"/>
    <w:rsid w:val="00200069"/>
    <w:rsid w:val="002001F3"/>
    <w:rsid w:val="0020042B"/>
    <w:rsid w:val="00203AE3"/>
    <w:rsid w:val="00203BAC"/>
    <w:rsid w:val="00203F4D"/>
    <w:rsid w:val="002042EE"/>
    <w:rsid w:val="002046EE"/>
    <w:rsid w:val="00204B01"/>
    <w:rsid w:val="00204D6D"/>
    <w:rsid w:val="00204EC0"/>
    <w:rsid w:val="002051F0"/>
    <w:rsid w:val="00206273"/>
    <w:rsid w:val="00206CE4"/>
    <w:rsid w:val="00206D5D"/>
    <w:rsid w:val="00206F61"/>
    <w:rsid w:val="00210442"/>
    <w:rsid w:val="00211FE5"/>
    <w:rsid w:val="00212872"/>
    <w:rsid w:val="002128A7"/>
    <w:rsid w:val="00212A65"/>
    <w:rsid w:val="002137BC"/>
    <w:rsid w:val="00215B00"/>
    <w:rsid w:val="00215CFD"/>
    <w:rsid w:val="002167CF"/>
    <w:rsid w:val="00217A45"/>
    <w:rsid w:val="00220558"/>
    <w:rsid w:val="00220D40"/>
    <w:rsid w:val="00221059"/>
    <w:rsid w:val="002223FD"/>
    <w:rsid w:val="002226BF"/>
    <w:rsid w:val="00222B7F"/>
    <w:rsid w:val="00223926"/>
    <w:rsid w:val="002241D0"/>
    <w:rsid w:val="00224360"/>
    <w:rsid w:val="0022453A"/>
    <w:rsid w:val="002248AB"/>
    <w:rsid w:val="002249FC"/>
    <w:rsid w:val="00225861"/>
    <w:rsid w:val="00225A1D"/>
    <w:rsid w:val="00225D23"/>
    <w:rsid w:val="00226E76"/>
    <w:rsid w:val="00227A94"/>
    <w:rsid w:val="00227CFB"/>
    <w:rsid w:val="002301DE"/>
    <w:rsid w:val="00230618"/>
    <w:rsid w:val="002308AE"/>
    <w:rsid w:val="00230E24"/>
    <w:rsid w:val="00231E1B"/>
    <w:rsid w:val="00232D14"/>
    <w:rsid w:val="0023391E"/>
    <w:rsid w:val="00233954"/>
    <w:rsid w:val="002347A5"/>
    <w:rsid w:val="00236520"/>
    <w:rsid w:val="002377F3"/>
    <w:rsid w:val="00237FCF"/>
    <w:rsid w:val="00240011"/>
    <w:rsid w:val="002405A1"/>
    <w:rsid w:val="0024184F"/>
    <w:rsid w:val="0024190F"/>
    <w:rsid w:val="002419F9"/>
    <w:rsid w:val="002445CD"/>
    <w:rsid w:val="002463C8"/>
    <w:rsid w:val="002479CF"/>
    <w:rsid w:val="00247F71"/>
    <w:rsid w:val="0025072E"/>
    <w:rsid w:val="00250D0F"/>
    <w:rsid w:val="002511B3"/>
    <w:rsid w:val="00252053"/>
    <w:rsid w:val="00253376"/>
    <w:rsid w:val="002539CE"/>
    <w:rsid w:val="002546BF"/>
    <w:rsid w:val="002548CF"/>
    <w:rsid w:val="002556B4"/>
    <w:rsid w:val="002559C4"/>
    <w:rsid w:val="00256091"/>
    <w:rsid w:val="00256442"/>
    <w:rsid w:val="0025716C"/>
    <w:rsid w:val="00257505"/>
    <w:rsid w:val="002579A8"/>
    <w:rsid w:val="0026066F"/>
    <w:rsid w:val="0026083C"/>
    <w:rsid w:val="002609D6"/>
    <w:rsid w:val="00261124"/>
    <w:rsid w:val="002611D9"/>
    <w:rsid w:val="00262D23"/>
    <w:rsid w:val="00263360"/>
    <w:rsid w:val="002638EE"/>
    <w:rsid w:val="002647C1"/>
    <w:rsid w:val="00265145"/>
    <w:rsid w:val="00265349"/>
    <w:rsid w:val="00265C9B"/>
    <w:rsid w:val="00266302"/>
    <w:rsid w:val="00266A2D"/>
    <w:rsid w:val="00267BD2"/>
    <w:rsid w:val="002705CE"/>
    <w:rsid w:val="002709E4"/>
    <w:rsid w:val="002713D8"/>
    <w:rsid w:val="00271553"/>
    <w:rsid w:val="00271844"/>
    <w:rsid w:val="00271D7F"/>
    <w:rsid w:val="002721E7"/>
    <w:rsid w:val="0027254B"/>
    <w:rsid w:val="0027278A"/>
    <w:rsid w:val="0027336E"/>
    <w:rsid w:val="00273896"/>
    <w:rsid w:val="00273FDC"/>
    <w:rsid w:val="0027439F"/>
    <w:rsid w:val="00274456"/>
    <w:rsid w:val="00275080"/>
    <w:rsid w:val="002765FC"/>
    <w:rsid w:val="00276718"/>
    <w:rsid w:val="00276764"/>
    <w:rsid w:val="00277EC7"/>
    <w:rsid w:val="002811F6"/>
    <w:rsid w:val="0028182A"/>
    <w:rsid w:val="00281A61"/>
    <w:rsid w:val="00281F8E"/>
    <w:rsid w:val="00282385"/>
    <w:rsid w:val="0028292A"/>
    <w:rsid w:val="00283512"/>
    <w:rsid w:val="00283BA2"/>
    <w:rsid w:val="00283CF9"/>
    <w:rsid w:val="002846EC"/>
    <w:rsid w:val="0028532A"/>
    <w:rsid w:val="00285900"/>
    <w:rsid w:val="00285924"/>
    <w:rsid w:val="00286DFE"/>
    <w:rsid w:val="00287011"/>
    <w:rsid w:val="002871C1"/>
    <w:rsid w:val="0028735E"/>
    <w:rsid w:val="00287508"/>
    <w:rsid w:val="00290F64"/>
    <w:rsid w:val="00293203"/>
    <w:rsid w:val="00293267"/>
    <w:rsid w:val="00293769"/>
    <w:rsid w:val="00293E66"/>
    <w:rsid w:val="00294222"/>
    <w:rsid w:val="002944C1"/>
    <w:rsid w:val="00294819"/>
    <w:rsid w:val="00294D2C"/>
    <w:rsid w:val="002967FB"/>
    <w:rsid w:val="00296A73"/>
    <w:rsid w:val="00297ED8"/>
    <w:rsid w:val="002A007C"/>
    <w:rsid w:val="002A063E"/>
    <w:rsid w:val="002A08B7"/>
    <w:rsid w:val="002A1471"/>
    <w:rsid w:val="002A1772"/>
    <w:rsid w:val="002A307B"/>
    <w:rsid w:val="002A3374"/>
    <w:rsid w:val="002A34E5"/>
    <w:rsid w:val="002A3A08"/>
    <w:rsid w:val="002A3B4C"/>
    <w:rsid w:val="002A4C4B"/>
    <w:rsid w:val="002A6396"/>
    <w:rsid w:val="002A6B7A"/>
    <w:rsid w:val="002A6CAB"/>
    <w:rsid w:val="002A777E"/>
    <w:rsid w:val="002B0195"/>
    <w:rsid w:val="002B0525"/>
    <w:rsid w:val="002B0C57"/>
    <w:rsid w:val="002B0FBA"/>
    <w:rsid w:val="002B24F4"/>
    <w:rsid w:val="002B250C"/>
    <w:rsid w:val="002B2550"/>
    <w:rsid w:val="002B2D47"/>
    <w:rsid w:val="002B3518"/>
    <w:rsid w:val="002B4110"/>
    <w:rsid w:val="002B4333"/>
    <w:rsid w:val="002B4FBC"/>
    <w:rsid w:val="002B51D1"/>
    <w:rsid w:val="002B5A04"/>
    <w:rsid w:val="002B606C"/>
    <w:rsid w:val="002B6458"/>
    <w:rsid w:val="002B68DC"/>
    <w:rsid w:val="002B719C"/>
    <w:rsid w:val="002B74B1"/>
    <w:rsid w:val="002C08AE"/>
    <w:rsid w:val="002C190C"/>
    <w:rsid w:val="002C1940"/>
    <w:rsid w:val="002C227F"/>
    <w:rsid w:val="002C271E"/>
    <w:rsid w:val="002C325F"/>
    <w:rsid w:val="002C38D1"/>
    <w:rsid w:val="002C40FD"/>
    <w:rsid w:val="002C4741"/>
    <w:rsid w:val="002C6827"/>
    <w:rsid w:val="002D0C4C"/>
    <w:rsid w:val="002D24EB"/>
    <w:rsid w:val="002D313F"/>
    <w:rsid w:val="002D32FC"/>
    <w:rsid w:val="002D3B31"/>
    <w:rsid w:val="002D4473"/>
    <w:rsid w:val="002D7214"/>
    <w:rsid w:val="002D7BD4"/>
    <w:rsid w:val="002E039E"/>
    <w:rsid w:val="002E03BF"/>
    <w:rsid w:val="002E08C1"/>
    <w:rsid w:val="002E1062"/>
    <w:rsid w:val="002E1FBA"/>
    <w:rsid w:val="002E2093"/>
    <w:rsid w:val="002E246E"/>
    <w:rsid w:val="002E29E1"/>
    <w:rsid w:val="002E3184"/>
    <w:rsid w:val="002E3C6E"/>
    <w:rsid w:val="002E3D81"/>
    <w:rsid w:val="002E60EA"/>
    <w:rsid w:val="002E60EF"/>
    <w:rsid w:val="002E6295"/>
    <w:rsid w:val="002E62CB"/>
    <w:rsid w:val="002E6EF7"/>
    <w:rsid w:val="002E7098"/>
    <w:rsid w:val="002E7918"/>
    <w:rsid w:val="002F01F1"/>
    <w:rsid w:val="002F0492"/>
    <w:rsid w:val="002F056F"/>
    <w:rsid w:val="002F1828"/>
    <w:rsid w:val="002F293C"/>
    <w:rsid w:val="002F35AD"/>
    <w:rsid w:val="002F3828"/>
    <w:rsid w:val="002F3899"/>
    <w:rsid w:val="002F3D24"/>
    <w:rsid w:val="002F3F72"/>
    <w:rsid w:val="002F4FFA"/>
    <w:rsid w:val="002F5F0B"/>
    <w:rsid w:val="002F6CC7"/>
    <w:rsid w:val="002F717C"/>
    <w:rsid w:val="003002D0"/>
    <w:rsid w:val="0030036A"/>
    <w:rsid w:val="00300D76"/>
    <w:rsid w:val="00301BDE"/>
    <w:rsid w:val="00301DA9"/>
    <w:rsid w:val="0030254A"/>
    <w:rsid w:val="003027C7"/>
    <w:rsid w:val="00302841"/>
    <w:rsid w:val="00303A0B"/>
    <w:rsid w:val="003050A0"/>
    <w:rsid w:val="0030596D"/>
    <w:rsid w:val="0030600C"/>
    <w:rsid w:val="00307013"/>
    <w:rsid w:val="00307235"/>
    <w:rsid w:val="00310500"/>
    <w:rsid w:val="003109FF"/>
    <w:rsid w:val="0031129B"/>
    <w:rsid w:val="00312328"/>
    <w:rsid w:val="003140B5"/>
    <w:rsid w:val="00314196"/>
    <w:rsid w:val="00315442"/>
    <w:rsid w:val="00315C39"/>
    <w:rsid w:val="0031653A"/>
    <w:rsid w:val="00316A26"/>
    <w:rsid w:val="00316E91"/>
    <w:rsid w:val="00317B01"/>
    <w:rsid w:val="003200E0"/>
    <w:rsid w:val="003201FF"/>
    <w:rsid w:val="003215D9"/>
    <w:rsid w:val="0032162F"/>
    <w:rsid w:val="0032184E"/>
    <w:rsid w:val="00321A66"/>
    <w:rsid w:val="003236A2"/>
    <w:rsid w:val="00323ED8"/>
    <w:rsid w:val="0032405F"/>
    <w:rsid w:val="00324271"/>
    <w:rsid w:val="00324673"/>
    <w:rsid w:val="0032612F"/>
    <w:rsid w:val="00326952"/>
    <w:rsid w:val="0032752C"/>
    <w:rsid w:val="00327534"/>
    <w:rsid w:val="00327F2F"/>
    <w:rsid w:val="00331D5E"/>
    <w:rsid w:val="00332BCA"/>
    <w:rsid w:val="00333006"/>
    <w:rsid w:val="003330EB"/>
    <w:rsid w:val="003333F5"/>
    <w:rsid w:val="003337A3"/>
    <w:rsid w:val="00333AB6"/>
    <w:rsid w:val="00334C51"/>
    <w:rsid w:val="003358DE"/>
    <w:rsid w:val="00335A44"/>
    <w:rsid w:val="003361CA"/>
    <w:rsid w:val="00337015"/>
    <w:rsid w:val="00337021"/>
    <w:rsid w:val="003374CA"/>
    <w:rsid w:val="00337814"/>
    <w:rsid w:val="00337B31"/>
    <w:rsid w:val="00340053"/>
    <w:rsid w:val="00340576"/>
    <w:rsid w:val="00341E1E"/>
    <w:rsid w:val="0034346F"/>
    <w:rsid w:val="00344A22"/>
    <w:rsid w:val="00345136"/>
    <w:rsid w:val="003471CA"/>
    <w:rsid w:val="00347AB3"/>
    <w:rsid w:val="00350594"/>
    <w:rsid w:val="00351A9D"/>
    <w:rsid w:val="00351D1C"/>
    <w:rsid w:val="003529A7"/>
    <w:rsid w:val="003542EF"/>
    <w:rsid w:val="00354581"/>
    <w:rsid w:val="00354C8C"/>
    <w:rsid w:val="00355171"/>
    <w:rsid w:val="00356A6A"/>
    <w:rsid w:val="00356C09"/>
    <w:rsid w:val="003570C5"/>
    <w:rsid w:val="00360F55"/>
    <w:rsid w:val="00360FA3"/>
    <w:rsid w:val="003610B2"/>
    <w:rsid w:val="00364A63"/>
    <w:rsid w:val="003650B1"/>
    <w:rsid w:val="00367444"/>
    <w:rsid w:val="00367E1F"/>
    <w:rsid w:val="00367EB1"/>
    <w:rsid w:val="00370AD9"/>
    <w:rsid w:val="0037115E"/>
    <w:rsid w:val="0037252F"/>
    <w:rsid w:val="00372D49"/>
    <w:rsid w:val="0037345F"/>
    <w:rsid w:val="0037355C"/>
    <w:rsid w:val="0037386A"/>
    <w:rsid w:val="00373A3E"/>
    <w:rsid w:val="0037509F"/>
    <w:rsid w:val="00376759"/>
    <w:rsid w:val="00380F26"/>
    <w:rsid w:val="0038195C"/>
    <w:rsid w:val="00381F04"/>
    <w:rsid w:val="0038298E"/>
    <w:rsid w:val="00382C3A"/>
    <w:rsid w:val="00383B49"/>
    <w:rsid w:val="00384770"/>
    <w:rsid w:val="00384DF1"/>
    <w:rsid w:val="0038519B"/>
    <w:rsid w:val="003855A9"/>
    <w:rsid w:val="0038615C"/>
    <w:rsid w:val="00386235"/>
    <w:rsid w:val="00390030"/>
    <w:rsid w:val="003905B8"/>
    <w:rsid w:val="00390B01"/>
    <w:rsid w:val="003914A0"/>
    <w:rsid w:val="0039211F"/>
    <w:rsid w:val="003922D8"/>
    <w:rsid w:val="00392CA7"/>
    <w:rsid w:val="003936A9"/>
    <w:rsid w:val="00393ADB"/>
    <w:rsid w:val="00395171"/>
    <w:rsid w:val="003959F3"/>
    <w:rsid w:val="0039607A"/>
    <w:rsid w:val="00396249"/>
    <w:rsid w:val="00397337"/>
    <w:rsid w:val="003A0446"/>
    <w:rsid w:val="003A249F"/>
    <w:rsid w:val="003A2815"/>
    <w:rsid w:val="003A2AD4"/>
    <w:rsid w:val="003A30A5"/>
    <w:rsid w:val="003A542F"/>
    <w:rsid w:val="003A5CD3"/>
    <w:rsid w:val="003A610D"/>
    <w:rsid w:val="003B0305"/>
    <w:rsid w:val="003B0915"/>
    <w:rsid w:val="003B0EC8"/>
    <w:rsid w:val="003B10BC"/>
    <w:rsid w:val="003B1858"/>
    <w:rsid w:val="003B1A1E"/>
    <w:rsid w:val="003B1B74"/>
    <w:rsid w:val="003B2AB7"/>
    <w:rsid w:val="003B44BD"/>
    <w:rsid w:val="003B4834"/>
    <w:rsid w:val="003B5197"/>
    <w:rsid w:val="003B549D"/>
    <w:rsid w:val="003B72CC"/>
    <w:rsid w:val="003B76E3"/>
    <w:rsid w:val="003B78A7"/>
    <w:rsid w:val="003C050F"/>
    <w:rsid w:val="003C1AF9"/>
    <w:rsid w:val="003C1FAB"/>
    <w:rsid w:val="003C22D7"/>
    <w:rsid w:val="003C459E"/>
    <w:rsid w:val="003C73CE"/>
    <w:rsid w:val="003D0608"/>
    <w:rsid w:val="003D1A47"/>
    <w:rsid w:val="003D28AD"/>
    <w:rsid w:val="003D2CE8"/>
    <w:rsid w:val="003D2F2D"/>
    <w:rsid w:val="003D3410"/>
    <w:rsid w:val="003D40B4"/>
    <w:rsid w:val="003D40CC"/>
    <w:rsid w:val="003D4E02"/>
    <w:rsid w:val="003D6361"/>
    <w:rsid w:val="003D63D7"/>
    <w:rsid w:val="003D698C"/>
    <w:rsid w:val="003D6AD0"/>
    <w:rsid w:val="003D7546"/>
    <w:rsid w:val="003D7D0F"/>
    <w:rsid w:val="003E03EE"/>
    <w:rsid w:val="003E233B"/>
    <w:rsid w:val="003E2811"/>
    <w:rsid w:val="003E2864"/>
    <w:rsid w:val="003E2889"/>
    <w:rsid w:val="003E2FB5"/>
    <w:rsid w:val="003E3548"/>
    <w:rsid w:val="003E3CDD"/>
    <w:rsid w:val="003E4810"/>
    <w:rsid w:val="003E5271"/>
    <w:rsid w:val="003E7814"/>
    <w:rsid w:val="003F0074"/>
    <w:rsid w:val="003F08F9"/>
    <w:rsid w:val="003F123D"/>
    <w:rsid w:val="003F164E"/>
    <w:rsid w:val="003F17E7"/>
    <w:rsid w:val="003F193A"/>
    <w:rsid w:val="003F1D48"/>
    <w:rsid w:val="003F1FED"/>
    <w:rsid w:val="003F28EC"/>
    <w:rsid w:val="003F2BBC"/>
    <w:rsid w:val="003F31B3"/>
    <w:rsid w:val="003F3353"/>
    <w:rsid w:val="003F5975"/>
    <w:rsid w:val="003F5B46"/>
    <w:rsid w:val="003F6025"/>
    <w:rsid w:val="003F612A"/>
    <w:rsid w:val="003F682B"/>
    <w:rsid w:val="003F6B36"/>
    <w:rsid w:val="003F6B7A"/>
    <w:rsid w:val="003F7EE6"/>
    <w:rsid w:val="00400030"/>
    <w:rsid w:val="00401C41"/>
    <w:rsid w:val="00401FD7"/>
    <w:rsid w:val="004027EA"/>
    <w:rsid w:val="00402948"/>
    <w:rsid w:val="00404447"/>
    <w:rsid w:val="0040488D"/>
    <w:rsid w:val="00405EC4"/>
    <w:rsid w:val="004105D2"/>
    <w:rsid w:val="00410B03"/>
    <w:rsid w:val="00410B91"/>
    <w:rsid w:val="004123FD"/>
    <w:rsid w:val="0041267E"/>
    <w:rsid w:val="00413A86"/>
    <w:rsid w:val="00414528"/>
    <w:rsid w:val="00414E30"/>
    <w:rsid w:val="00415F7B"/>
    <w:rsid w:val="00416282"/>
    <w:rsid w:val="00417992"/>
    <w:rsid w:val="004200D0"/>
    <w:rsid w:val="00420A1B"/>
    <w:rsid w:val="00420BE2"/>
    <w:rsid w:val="00423287"/>
    <w:rsid w:val="00424748"/>
    <w:rsid w:val="004249E5"/>
    <w:rsid w:val="00424BC2"/>
    <w:rsid w:val="0042707E"/>
    <w:rsid w:val="004271B4"/>
    <w:rsid w:val="00427BB4"/>
    <w:rsid w:val="00430A11"/>
    <w:rsid w:val="00430E85"/>
    <w:rsid w:val="00431852"/>
    <w:rsid w:val="00431AE7"/>
    <w:rsid w:val="00431F36"/>
    <w:rsid w:val="004321B3"/>
    <w:rsid w:val="004324C2"/>
    <w:rsid w:val="00433D29"/>
    <w:rsid w:val="00433F4A"/>
    <w:rsid w:val="00434004"/>
    <w:rsid w:val="00434881"/>
    <w:rsid w:val="00434EAA"/>
    <w:rsid w:val="00434ECB"/>
    <w:rsid w:val="00435071"/>
    <w:rsid w:val="004353BB"/>
    <w:rsid w:val="0043666B"/>
    <w:rsid w:val="004367DA"/>
    <w:rsid w:val="00437030"/>
    <w:rsid w:val="00441417"/>
    <w:rsid w:val="0044168C"/>
    <w:rsid w:val="0044259E"/>
    <w:rsid w:val="004427C2"/>
    <w:rsid w:val="00443246"/>
    <w:rsid w:val="004441D8"/>
    <w:rsid w:val="00444B1B"/>
    <w:rsid w:val="00444C6B"/>
    <w:rsid w:val="00444FDF"/>
    <w:rsid w:val="00445246"/>
    <w:rsid w:val="0044561C"/>
    <w:rsid w:val="00445F5F"/>
    <w:rsid w:val="004465C7"/>
    <w:rsid w:val="00446B46"/>
    <w:rsid w:val="00446F6F"/>
    <w:rsid w:val="00450BA4"/>
    <w:rsid w:val="004513A9"/>
    <w:rsid w:val="00451CA0"/>
    <w:rsid w:val="0045240B"/>
    <w:rsid w:val="00453510"/>
    <w:rsid w:val="00454348"/>
    <w:rsid w:val="0045443D"/>
    <w:rsid w:val="00454919"/>
    <w:rsid w:val="00454DA8"/>
    <w:rsid w:val="00455325"/>
    <w:rsid w:val="004565E6"/>
    <w:rsid w:val="0045690F"/>
    <w:rsid w:val="00460FAB"/>
    <w:rsid w:val="004615DE"/>
    <w:rsid w:val="00461963"/>
    <w:rsid w:val="00461BBD"/>
    <w:rsid w:val="00461E19"/>
    <w:rsid w:val="0046214B"/>
    <w:rsid w:val="00464DCB"/>
    <w:rsid w:val="00464DD0"/>
    <w:rsid w:val="00465A40"/>
    <w:rsid w:val="00465DB3"/>
    <w:rsid w:val="00466ED4"/>
    <w:rsid w:val="004705FA"/>
    <w:rsid w:val="00472C0C"/>
    <w:rsid w:val="00473C50"/>
    <w:rsid w:val="00473DF9"/>
    <w:rsid w:val="00474687"/>
    <w:rsid w:val="0047673A"/>
    <w:rsid w:val="00476B98"/>
    <w:rsid w:val="00477362"/>
    <w:rsid w:val="00477932"/>
    <w:rsid w:val="00481115"/>
    <w:rsid w:val="00481ABE"/>
    <w:rsid w:val="00481DE1"/>
    <w:rsid w:val="00481F26"/>
    <w:rsid w:val="004820C8"/>
    <w:rsid w:val="004827AF"/>
    <w:rsid w:val="00482C44"/>
    <w:rsid w:val="00482C49"/>
    <w:rsid w:val="00482FA8"/>
    <w:rsid w:val="00483BDD"/>
    <w:rsid w:val="0048493A"/>
    <w:rsid w:val="00484B71"/>
    <w:rsid w:val="004854CC"/>
    <w:rsid w:val="00485CE9"/>
    <w:rsid w:val="004867D6"/>
    <w:rsid w:val="00486C17"/>
    <w:rsid w:val="004875E1"/>
    <w:rsid w:val="0049003A"/>
    <w:rsid w:val="004916F4"/>
    <w:rsid w:val="00491745"/>
    <w:rsid w:val="00492D99"/>
    <w:rsid w:val="00493C84"/>
    <w:rsid w:val="00493E2C"/>
    <w:rsid w:val="0049472D"/>
    <w:rsid w:val="00494A2D"/>
    <w:rsid w:val="00494D42"/>
    <w:rsid w:val="00495AF9"/>
    <w:rsid w:val="004962BE"/>
    <w:rsid w:val="004967F5"/>
    <w:rsid w:val="00497071"/>
    <w:rsid w:val="00497498"/>
    <w:rsid w:val="004978DF"/>
    <w:rsid w:val="00497CF6"/>
    <w:rsid w:val="004A0C52"/>
    <w:rsid w:val="004A1D30"/>
    <w:rsid w:val="004A1E2B"/>
    <w:rsid w:val="004A203B"/>
    <w:rsid w:val="004A2145"/>
    <w:rsid w:val="004A24F1"/>
    <w:rsid w:val="004A2CDB"/>
    <w:rsid w:val="004A3512"/>
    <w:rsid w:val="004A37F1"/>
    <w:rsid w:val="004A3F6F"/>
    <w:rsid w:val="004A40E2"/>
    <w:rsid w:val="004A47C9"/>
    <w:rsid w:val="004A545C"/>
    <w:rsid w:val="004A57EF"/>
    <w:rsid w:val="004A6024"/>
    <w:rsid w:val="004A6323"/>
    <w:rsid w:val="004A661B"/>
    <w:rsid w:val="004A70C3"/>
    <w:rsid w:val="004A7752"/>
    <w:rsid w:val="004A78E5"/>
    <w:rsid w:val="004A7D5B"/>
    <w:rsid w:val="004B0542"/>
    <w:rsid w:val="004B096C"/>
    <w:rsid w:val="004B09F1"/>
    <w:rsid w:val="004B1064"/>
    <w:rsid w:val="004B1C31"/>
    <w:rsid w:val="004B1C6C"/>
    <w:rsid w:val="004B1D88"/>
    <w:rsid w:val="004B1F55"/>
    <w:rsid w:val="004B227F"/>
    <w:rsid w:val="004B2286"/>
    <w:rsid w:val="004B2C1C"/>
    <w:rsid w:val="004B334F"/>
    <w:rsid w:val="004B3521"/>
    <w:rsid w:val="004B3B4E"/>
    <w:rsid w:val="004B4842"/>
    <w:rsid w:val="004B4915"/>
    <w:rsid w:val="004B7F04"/>
    <w:rsid w:val="004C2987"/>
    <w:rsid w:val="004C30A3"/>
    <w:rsid w:val="004C4AA5"/>
    <w:rsid w:val="004C4BDA"/>
    <w:rsid w:val="004C4F10"/>
    <w:rsid w:val="004C5DC0"/>
    <w:rsid w:val="004C6B50"/>
    <w:rsid w:val="004C75AE"/>
    <w:rsid w:val="004C772F"/>
    <w:rsid w:val="004D02C5"/>
    <w:rsid w:val="004D08A8"/>
    <w:rsid w:val="004D2518"/>
    <w:rsid w:val="004D2E7B"/>
    <w:rsid w:val="004D3C65"/>
    <w:rsid w:val="004D3E64"/>
    <w:rsid w:val="004D439E"/>
    <w:rsid w:val="004D4FC4"/>
    <w:rsid w:val="004D527B"/>
    <w:rsid w:val="004D62D4"/>
    <w:rsid w:val="004D65E6"/>
    <w:rsid w:val="004D6D81"/>
    <w:rsid w:val="004D7DEB"/>
    <w:rsid w:val="004E1BF8"/>
    <w:rsid w:val="004E24CA"/>
    <w:rsid w:val="004E2AF3"/>
    <w:rsid w:val="004E2AFC"/>
    <w:rsid w:val="004E2DD6"/>
    <w:rsid w:val="004E2E1E"/>
    <w:rsid w:val="004E4349"/>
    <w:rsid w:val="004E5471"/>
    <w:rsid w:val="004E58E9"/>
    <w:rsid w:val="004E669C"/>
    <w:rsid w:val="004E68C6"/>
    <w:rsid w:val="004E7668"/>
    <w:rsid w:val="004E7C3C"/>
    <w:rsid w:val="004F2C29"/>
    <w:rsid w:val="004F6835"/>
    <w:rsid w:val="004F6934"/>
    <w:rsid w:val="004F78DC"/>
    <w:rsid w:val="004F7DF3"/>
    <w:rsid w:val="0050080F"/>
    <w:rsid w:val="00500B74"/>
    <w:rsid w:val="0050152B"/>
    <w:rsid w:val="005016AA"/>
    <w:rsid w:val="00502359"/>
    <w:rsid w:val="00502894"/>
    <w:rsid w:val="005028ED"/>
    <w:rsid w:val="005030CA"/>
    <w:rsid w:val="005039FA"/>
    <w:rsid w:val="00503B26"/>
    <w:rsid w:val="005047C0"/>
    <w:rsid w:val="00505BD2"/>
    <w:rsid w:val="00505C5A"/>
    <w:rsid w:val="00505DA8"/>
    <w:rsid w:val="0050619D"/>
    <w:rsid w:val="005100CF"/>
    <w:rsid w:val="00510ABF"/>
    <w:rsid w:val="0051167F"/>
    <w:rsid w:val="00511BE0"/>
    <w:rsid w:val="00511BEF"/>
    <w:rsid w:val="00512A5A"/>
    <w:rsid w:val="00512E56"/>
    <w:rsid w:val="00513A6D"/>
    <w:rsid w:val="00514123"/>
    <w:rsid w:val="00514139"/>
    <w:rsid w:val="00514844"/>
    <w:rsid w:val="00515E8E"/>
    <w:rsid w:val="005172F4"/>
    <w:rsid w:val="0051792E"/>
    <w:rsid w:val="00520868"/>
    <w:rsid w:val="00520D78"/>
    <w:rsid w:val="005211B0"/>
    <w:rsid w:val="00521E0B"/>
    <w:rsid w:val="00524EF8"/>
    <w:rsid w:val="00525BDF"/>
    <w:rsid w:val="005266E4"/>
    <w:rsid w:val="0052698F"/>
    <w:rsid w:val="00526DA4"/>
    <w:rsid w:val="00527EF2"/>
    <w:rsid w:val="00527F74"/>
    <w:rsid w:val="00530B22"/>
    <w:rsid w:val="00531BFA"/>
    <w:rsid w:val="00532051"/>
    <w:rsid w:val="0053267C"/>
    <w:rsid w:val="005348EB"/>
    <w:rsid w:val="00534C6E"/>
    <w:rsid w:val="0053626B"/>
    <w:rsid w:val="0053685D"/>
    <w:rsid w:val="005368C5"/>
    <w:rsid w:val="00536E20"/>
    <w:rsid w:val="00537135"/>
    <w:rsid w:val="0053788B"/>
    <w:rsid w:val="00537EF7"/>
    <w:rsid w:val="00540AAD"/>
    <w:rsid w:val="00540E50"/>
    <w:rsid w:val="005410F2"/>
    <w:rsid w:val="005416F9"/>
    <w:rsid w:val="00542983"/>
    <w:rsid w:val="00542CC0"/>
    <w:rsid w:val="005431BE"/>
    <w:rsid w:val="005438A2"/>
    <w:rsid w:val="00545116"/>
    <w:rsid w:val="00545367"/>
    <w:rsid w:val="0054582A"/>
    <w:rsid w:val="00545831"/>
    <w:rsid w:val="00550E54"/>
    <w:rsid w:val="005522BE"/>
    <w:rsid w:val="00553215"/>
    <w:rsid w:val="00553239"/>
    <w:rsid w:val="0055349A"/>
    <w:rsid w:val="00553583"/>
    <w:rsid w:val="00553AF4"/>
    <w:rsid w:val="00554591"/>
    <w:rsid w:val="005550C4"/>
    <w:rsid w:val="00555260"/>
    <w:rsid w:val="005564C4"/>
    <w:rsid w:val="0055687A"/>
    <w:rsid w:val="0055698E"/>
    <w:rsid w:val="005572DF"/>
    <w:rsid w:val="00557A46"/>
    <w:rsid w:val="00557CFA"/>
    <w:rsid w:val="00560406"/>
    <w:rsid w:val="0056064B"/>
    <w:rsid w:val="00560B8C"/>
    <w:rsid w:val="0056162D"/>
    <w:rsid w:val="00561D14"/>
    <w:rsid w:val="00562042"/>
    <w:rsid w:val="005629E2"/>
    <w:rsid w:val="005646A5"/>
    <w:rsid w:val="005648AC"/>
    <w:rsid w:val="00564E6D"/>
    <w:rsid w:val="00565C4B"/>
    <w:rsid w:val="00566934"/>
    <w:rsid w:val="00566FD1"/>
    <w:rsid w:val="00567DC8"/>
    <w:rsid w:val="005706D0"/>
    <w:rsid w:val="00570730"/>
    <w:rsid w:val="005718F7"/>
    <w:rsid w:val="00572340"/>
    <w:rsid w:val="005725F9"/>
    <w:rsid w:val="005727FA"/>
    <w:rsid w:val="00573034"/>
    <w:rsid w:val="005747A9"/>
    <w:rsid w:val="00574FE9"/>
    <w:rsid w:val="00575592"/>
    <w:rsid w:val="00576977"/>
    <w:rsid w:val="00576B88"/>
    <w:rsid w:val="005778C3"/>
    <w:rsid w:val="005804A8"/>
    <w:rsid w:val="00580922"/>
    <w:rsid w:val="00581889"/>
    <w:rsid w:val="00583079"/>
    <w:rsid w:val="00584B18"/>
    <w:rsid w:val="00584DC5"/>
    <w:rsid w:val="005868DF"/>
    <w:rsid w:val="005901D6"/>
    <w:rsid w:val="00590A46"/>
    <w:rsid w:val="00590C62"/>
    <w:rsid w:val="00590FDD"/>
    <w:rsid w:val="00591610"/>
    <w:rsid w:val="005919B6"/>
    <w:rsid w:val="00593BC3"/>
    <w:rsid w:val="00594276"/>
    <w:rsid w:val="00594A32"/>
    <w:rsid w:val="005953B8"/>
    <w:rsid w:val="0059597B"/>
    <w:rsid w:val="00595AF3"/>
    <w:rsid w:val="0059624F"/>
    <w:rsid w:val="00596FC4"/>
    <w:rsid w:val="00597520"/>
    <w:rsid w:val="005A1993"/>
    <w:rsid w:val="005A434D"/>
    <w:rsid w:val="005A45EC"/>
    <w:rsid w:val="005A57E4"/>
    <w:rsid w:val="005B11E3"/>
    <w:rsid w:val="005B1CB6"/>
    <w:rsid w:val="005B24C6"/>
    <w:rsid w:val="005B2F3C"/>
    <w:rsid w:val="005B3C19"/>
    <w:rsid w:val="005B43EA"/>
    <w:rsid w:val="005B48B7"/>
    <w:rsid w:val="005B4C47"/>
    <w:rsid w:val="005B514E"/>
    <w:rsid w:val="005B5708"/>
    <w:rsid w:val="005B6620"/>
    <w:rsid w:val="005B70D7"/>
    <w:rsid w:val="005B725D"/>
    <w:rsid w:val="005B7595"/>
    <w:rsid w:val="005B75BE"/>
    <w:rsid w:val="005C01BF"/>
    <w:rsid w:val="005C0F6B"/>
    <w:rsid w:val="005C1433"/>
    <w:rsid w:val="005C17D8"/>
    <w:rsid w:val="005C1D76"/>
    <w:rsid w:val="005C254E"/>
    <w:rsid w:val="005C25F6"/>
    <w:rsid w:val="005C2CEE"/>
    <w:rsid w:val="005C2CF5"/>
    <w:rsid w:val="005C2DCA"/>
    <w:rsid w:val="005C45EA"/>
    <w:rsid w:val="005C46CB"/>
    <w:rsid w:val="005C4C58"/>
    <w:rsid w:val="005C5672"/>
    <w:rsid w:val="005C59E5"/>
    <w:rsid w:val="005C6023"/>
    <w:rsid w:val="005C677E"/>
    <w:rsid w:val="005C7288"/>
    <w:rsid w:val="005D071C"/>
    <w:rsid w:val="005D0D66"/>
    <w:rsid w:val="005D0F7D"/>
    <w:rsid w:val="005D1F4C"/>
    <w:rsid w:val="005D2C0D"/>
    <w:rsid w:val="005D3DDA"/>
    <w:rsid w:val="005D40BC"/>
    <w:rsid w:val="005D4F7C"/>
    <w:rsid w:val="005D63DA"/>
    <w:rsid w:val="005D67E1"/>
    <w:rsid w:val="005D6BF8"/>
    <w:rsid w:val="005D6E34"/>
    <w:rsid w:val="005D74EA"/>
    <w:rsid w:val="005E0296"/>
    <w:rsid w:val="005E02BD"/>
    <w:rsid w:val="005E220D"/>
    <w:rsid w:val="005E3AE4"/>
    <w:rsid w:val="005E3FE1"/>
    <w:rsid w:val="005E4D0E"/>
    <w:rsid w:val="005E4E75"/>
    <w:rsid w:val="005E5DC5"/>
    <w:rsid w:val="005E6357"/>
    <w:rsid w:val="005E6483"/>
    <w:rsid w:val="005E67D8"/>
    <w:rsid w:val="005E6975"/>
    <w:rsid w:val="005F06C4"/>
    <w:rsid w:val="005F0EB9"/>
    <w:rsid w:val="005F13C9"/>
    <w:rsid w:val="005F14EA"/>
    <w:rsid w:val="005F2572"/>
    <w:rsid w:val="005F325F"/>
    <w:rsid w:val="005F335A"/>
    <w:rsid w:val="005F375F"/>
    <w:rsid w:val="005F3C0A"/>
    <w:rsid w:val="005F3CE3"/>
    <w:rsid w:val="005F539B"/>
    <w:rsid w:val="005F582A"/>
    <w:rsid w:val="005F5DC9"/>
    <w:rsid w:val="005F5E95"/>
    <w:rsid w:val="005F6F4A"/>
    <w:rsid w:val="005F7DEA"/>
    <w:rsid w:val="006008DE"/>
    <w:rsid w:val="00600C09"/>
    <w:rsid w:val="00600C12"/>
    <w:rsid w:val="00601130"/>
    <w:rsid w:val="006011BA"/>
    <w:rsid w:val="006013E0"/>
    <w:rsid w:val="00601D22"/>
    <w:rsid w:val="00601F29"/>
    <w:rsid w:val="006025A7"/>
    <w:rsid w:val="0060396E"/>
    <w:rsid w:val="00603A52"/>
    <w:rsid w:val="0060401B"/>
    <w:rsid w:val="00604132"/>
    <w:rsid w:val="00604721"/>
    <w:rsid w:val="0060561E"/>
    <w:rsid w:val="006075B9"/>
    <w:rsid w:val="006100A2"/>
    <w:rsid w:val="00610E2C"/>
    <w:rsid w:val="00611430"/>
    <w:rsid w:val="0061245B"/>
    <w:rsid w:val="006132D4"/>
    <w:rsid w:val="00613489"/>
    <w:rsid w:val="00613BB3"/>
    <w:rsid w:val="0061468D"/>
    <w:rsid w:val="00614BB2"/>
    <w:rsid w:val="00615581"/>
    <w:rsid w:val="00615DB1"/>
    <w:rsid w:val="0061645E"/>
    <w:rsid w:val="006169F7"/>
    <w:rsid w:val="00616B96"/>
    <w:rsid w:val="00620DC7"/>
    <w:rsid w:val="006216FD"/>
    <w:rsid w:val="00621D82"/>
    <w:rsid w:val="00623592"/>
    <w:rsid w:val="00623BCB"/>
    <w:rsid w:val="00623CC7"/>
    <w:rsid w:val="00624607"/>
    <w:rsid w:val="00624959"/>
    <w:rsid w:val="006252C4"/>
    <w:rsid w:val="006257B5"/>
    <w:rsid w:val="00627305"/>
    <w:rsid w:val="0062750B"/>
    <w:rsid w:val="00627837"/>
    <w:rsid w:val="00630ADE"/>
    <w:rsid w:val="006316E9"/>
    <w:rsid w:val="00631AFF"/>
    <w:rsid w:val="00631E81"/>
    <w:rsid w:val="006320C0"/>
    <w:rsid w:val="006329F7"/>
    <w:rsid w:val="0063332A"/>
    <w:rsid w:val="00635D5B"/>
    <w:rsid w:val="00635F39"/>
    <w:rsid w:val="00637009"/>
    <w:rsid w:val="00640D50"/>
    <w:rsid w:val="00641F14"/>
    <w:rsid w:val="006427A6"/>
    <w:rsid w:val="00642CC1"/>
    <w:rsid w:val="006434FA"/>
    <w:rsid w:val="00643D6D"/>
    <w:rsid w:val="00644303"/>
    <w:rsid w:val="00644F2D"/>
    <w:rsid w:val="00646E39"/>
    <w:rsid w:val="00646E7C"/>
    <w:rsid w:val="006473BB"/>
    <w:rsid w:val="0064767C"/>
    <w:rsid w:val="00647CA7"/>
    <w:rsid w:val="00650934"/>
    <w:rsid w:val="0065139E"/>
    <w:rsid w:val="006518D1"/>
    <w:rsid w:val="00652877"/>
    <w:rsid w:val="0065346E"/>
    <w:rsid w:val="006570E0"/>
    <w:rsid w:val="006571D5"/>
    <w:rsid w:val="006572BD"/>
    <w:rsid w:val="0065785E"/>
    <w:rsid w:val="00657CBA"/>
    <w:rsid w:val="00660381"/>
    <w:rsid w:val="00660D6D"/>
    <w:rsid w:val="006611DE"/>
    <w:rsid w:val="00661D5D"/>
    <w:rsid w:val="00663036"/>
    <w:rsid w:val="00663A06"/>
    <w:rsid w:val="00664A69"/>
    <w:rsid w:val="0066529B"/>
    <w:rsid w:val="00665547"/>
    <w:rsid w:val="00666354"/>
    <w:rsid w:val="00667AC0"/>
    <w:rsid w:val="00667C89"/>
    <w:rsid w:val="006705DC"/>
    <w:rsid w:val="00670A64"/>
    <w:rsid w:val="00671B65"/>
    <w:rsid w:val="00672B9B"/>
    <w:rsid w:val="00673336"/>
    <w:rsid w:val="00673E43"/>
    <w:rsid w:val="0067403E"/>
    <w:rsid w:val="0067410E"/>
    <w:rsid w:val="006745BF"/>
    <w:rsid w:val="00674EE5"/>
    <w:rsid w:val="00674FF5"/>
    <w:rsid w:val="00675C06"/>
    <w:rsid w:val="00675E36"/>
    <w:rsid w:val="00675E4B"/>
    <w:rsid w:val="00676C42"/>
    <w:rsid w:val="00676D50"/>
    <w:rsid w:val="00676E5C"/>
    <w:rsid w:val="00677D87"/>
    <w:rsid w:val="0068058E"/>
    <w:rsid w:val="0068231E"/>
    <w:rsid w:val="006823EB"/>
    <w:rsid w:val="00683845"/>
    <w:rsid w:val="00683B30"/>
    <w:rsid w:val="00684D37"/>
    <w:rsid w:val="00685A1F"/>
    <w:rsid w:val="00686A8F"/>
    <w:rsid w:val="00686B07"/>
    <w:rsid w:val="00686C6F"/>
    <w:rsid w:val="006871EE"/>
    <w:rsid w:val="006879B5"/>
    <w:rsid w:val="00691693"/>
    <w:rsid w:val="006926DB"/>
    <w:rsid w:val="006929C4"/>
    <w:rsid w:val="00694220"/>
    <w:rsid w:val="006950F8"/>
    <w:rsid w:val="00695342"/>
    <w:rsid w:val="00695CB9"/>
    <w:rsid w:val="006971A9"/>
    <w:rsid w:val="0069729D"/>
    <w:rsid w:val="006979C9"/>
    <w:rsid w:val="00697A3A"/>
    <w:rsid w:val="00697C2E"/>
    <w:rsid w:val="006A0494"/>
    <w:rsid w:val="006A0596"/>
    <w:rsid w:val="006A0CE1"/>
    <w:rsid w:val="006A16D5"/>
    <w:rsid w:val="006A1920"/>
    <w:rsid w:val="006A2698"/>
    <w:rsid w:val="006A2E1B"/>
    <w:rsid w:val="006A2F84"/>
    <w:rsid w:val="006A3B3B"/>
    <w:rsid w:val="006A431B"/>
    <w:rsid w:val="006A4CDC"/>
    <w:rsid w:val="006A4DEA"/>
    <w:rsid w:val="006A4E5D"/>
    <w:rsid w:val="006A51EC"/>
    <w:rsid w:val="006A52E3"/>
    <w:rsid w:val="006A52EA"/>
    <w:rsid w:val="006A5974"/>
    <w:rsid w:val="006A5A7A"/>
    <w:rsid w:val="006A6A0A"/>
    <w:rsid w:val="006A6D77"/>
    <w:rsid w:val="006B0109"/>
    <w:rsid w:val="006B0112"/>
    <w:rsid w:val="006B1AC0"/>
    <w:rsid w:val="006B1E7E"/>
    <w:rsid w:val="006B251C"/>
    <w:rsid w:val="006B26B8"/>
    <w:rsid w:val="006B3DAB"/>
    <w:rsid w:val="006B46F1"/>
    <w:rsid w:val="006B4DA8"/>
    <w:rsid w:val="006B5A0B"/>
    <w:rsid w:val="006B5C46"/>
    <w:rsid w:val="006B6C68"/>
    <w:rsid w:val="006B6F68"/>
    <w:rsid w:val="006B739F"/>
    <w:rsid w:val="006B73FA"/>
    <w:rsid w:val="006B77A7"/>
    <w:rsid w:val="006C0665"/>
    <w:rsid w:val="006C1A1A"/>
    <w:rsid w:val="006C1C3D"/>
    <w:rsid w:val="006C1D6B"/>
    <w:rsid w:val="006C2038"/>
    <w:rsid w:val="006C3A0B"/>
    <w:rsid w:val="006C5175"/>
    <w:rsid w:val="006C5985"/>
    <w:rsid w:val="006C603F"/>
    <w:rsid w:val="006C6533"/>
    <w:rsid w:val="006C7010"/>
    <w:rsid w:val="006C70F9"/>
    <w:rsid w:val="006D0407"/>
    <w:rsid w:val="006D0AC6"/>
    <w:rsid w:val="006D16D4"/>
    <w:rsid w:val="006D2B33"/>
    <w:rsid w:val="006D2CEF"/>
    <w:rsid w:val="006D4C97"/>
    <w:rsid w:val="006D50F5"/>
    <w:rsid w:val="006D5974"/>
    <w:rsid w:val="006D699C"/>
    <w:rsid w:val="006D6DED"/>
    <w:rsid w:val="006E000E"/>
    <w:rsid w:val="006E04A3"/>
    <w:rsid w:val="006E1A2E"/>
    <w:rsid w:val="006E1F75"/>
    <w:rsid w:val="006E2C6F"/>
    <w:rsid w:val="006E3348"/>
    <w:rsid w:val="006E37DA"/>
    <w:rsid w:val="006E3F3E"/>
    <w:rsid w:val="006E4062"/>
    <w:rsid w:val="006E475A"/>
    <w:rsid w:val="006E49A6"/>
    <w:rsid w:val="006E4E60"/>
    <w:rsid w:val="006E5268"/>
    <w:rsid w:val="006E57C2"/>
    <w:rsid w:val="006E65FF"/>
    <w:rsid w:val="006E6A54"/>
    <w:rsid w:val="006F0C82"/>
    <w:rsid w:val="006F170D"/>
    <w:rsid w:val="006F2848"/>
    <w:rsid w:val="006F3577"/>
    <w:rsid w:val="006F402B"/>
    <w:rsid w:val="006F48C0"/>
    <w:rsid w:val="006F5345"/>
    <w:rsid w:val="006F5421"/>
    <w:rsid w:val="006F6BAB"/>
    <w:rsid w:val="006F701C"/>
    <w:rsid w:val="00700966"/>
    <w:rsid w:val="00701C3D"/>
    <w:rsid w:val="007028DC"/>
    <w:rsid w:val="00702D93"/>
    <w:rsid w:val="00703A2F"/>
    <w:rsid w:val="007047DA"/>
    <w:rsid w:val="007052AC"/>
    <w:rsid w:val="007058B8"/>
    <w:rsid w:val="007073D5"/>
    <w:rsid w:val="0071023C"/>
    <w:rsid w:val="007102C7"/>
    <w:rsid w:val="00710D71"/>
    <w:rsid w:val="00711381"/>
    <w:rsid w:val="00711767"/>
    <w:rsid w:val="00711ADA"/>
    <w:rsid w:val="00711FDC"/>
    <w:rsid w:val="00712026"/>
    <w:rsid w:val="00712CF1"/>
    <w:rsid w:val="007148C7"/>
    <w:rsid w:val="00714E8B"/>
    <w:rsid w:val="00714FFF"/>
    <w:rsid w:val="00715E56"/>
    <w:rsid w:val="007166C7"/>
    <w:rsid w:val="00717832"/>
    <w:rsid w:val="00717F82"/>
    <w:rsid w:val="00720004"/>
    <w:rsid w:val="007205F4"/>
    <w:rsid w:val="00720D17"/>
    <w:rsid w:val="00721139"/>
    <w:rsid w:val="0072166B"/>
    <w:rsid w:val="00721DB4"/>
    <w:rsid w:val="00721F25"/>
    <w:rsid w:val="00722786"/>
    <w:rsid w:val="00723D99"/>
    <w:rsid w:val="0072466D"/>
    <w:rsid w:val="007248E1"/>
    <w:rsid w:val="0072504C"/>
    <w:rsid w:val="00726501"/>
    <w:rsid w:val="00726587"/>
    <w:rsid w:val="00726E76"/>
    <w:rsid w:val="007304E3"/>
    <w:rsid w:val="00730894"/>
    <w:rsid w:val="0073251C"/>
    <w:rsid w:val="00732D53"/>
    <w:rsid w:val="0073338E"/>
    <w:rsid w:val="00734472"/>
    <w:rsid w:val="00735014"/>
    <w:rsid w:val="0073510A"/>
    <w:rsid w:val="00735391"/>
    <w:rsid w:val="007361A6"/>
    <w:rsid w:val="007366C1"/>
    <w:rsid w:val="0073776C"/>
    <w:rsid w:val="00737E3F"/>
    <w:rsid w:val="00740450"/>
    <w:rsid w:val="00740867"/>
    <w:rsid w:val="00741C34"/>
    <w:rsid w:val="00741DF7"/>
    <w:rsid w:val="00741E39"/>
    <w:rsid w:val="00743437"/>
    <w:rsid w:val="0074348C"/>
    <w:rsid w:val="00743EA0"/>
    <w:rsid w:val="00744749"/>
    <w:rsid w:val="007450E4"/>
    <w:rsid w:val="00745601"/>
    <w:rsid w:val="00745C2B"/>
    <w:rsid w:val="00747094"/>
    <w:rsid w:val="00747192"/>
    <w:rsid w:val="0074723C"/>
    <w:rsid w:val="007478CE"/>
    <w:rsid w:val="007501DB"/>
    <w:rsid w:val="00750929"/>
    <w:rsid w:val="00750A80"/>
    <w:rsid w:val="00750BC9"/>
    <w:rsid w:val="00750C64"/>
    <w:rsid w:val="00750FE9"/>
    <w:rsid w:val="007510EA"/>
    <w:rsid w:val="00753511"/>
    <w:rsid w:val="007538B7"/>
    <w:rsid w:val="00753C39"/>
    <w:rsid w:val="00753D15"/>
    <w:rsid w:val="00753EE2"/>
    <w:rsid w:val="00754515"/>
    <w:rsid w:val="00754F3B"/>
    <w:rsid w:val="00755DE7"/>
    <w:rsid w:val="007565F0"/>
    <w:rsid w:val="00756641"/>
    <w:rsid w:val="007567F2"/>
    <w:rsid w:val="00756F9C"/>
    <w:rsid w:val="00760936"/>
    <w:rsid w:val="007615CF"/>
    <w:rsid w:val="00763DF6"/>
    <w:rsid w:val="00764545"/>
    <w:rsid w:val="007648A8"/>
    <w:rsid w:val="00764A39"/>
    <w:rsid w:val="00765503"/>
    <w:rsid w:val="0076616E"/>
    <w:rsid w:val="007664DA"/>
    <w:rsid w:val="007665CE"/>
    <w:rsid w:val="007677AF"/>
    <w:rsid w:val="0077083F"/>
    <w:rsid w:val="00770E55"/>
    <w:rsid w:val="00771637"/>
    <w:rsid w:val="007726A3"/>
    <w:rsid w:val="00774168"/>
    <w:rsid w:val="0077453F"/>
    <w:rsid w:val="007757FC"/>
    <w:rsid w:val="00775CBD"/>
    <w:rsid w:val="00777AD2"/>
    <w:rsid w:val="007809D4"/>
    <w:rsid w:val="00780B2F"/>
    <w:rsid w:val="00780C69"/>
    <w:rsid w:val="00780D3F"/>
    <w:rsid w:val="0078109C"/>
    <w:rsid w:val="00781311"/>
    <w:rsid w:val="00781BD4"/>
    <w:rsid w:val="007826B8"/>
    <w:rsid w:val="00782759"/>
    <w:rsid w:val="007830A7"/>
    <w:rsid w:val="00783AC0"/>
    <w:rsid w:val="00783F71"/>
    <w:rsid w:val="007855FF"/>
    <w:rsid w:val="0078566F"/>
    <w:rsid w:val="00786BD3"/>
    <w:rsid w:val="00786EB7"/>
    <w:rsid w:val="00786FD7"/>
    <w:rsid w:val="00787633"/>
    <w:rsid w:val="00787AFC"/>
    <w:rsid w:val="007912D1"/>
    <w:rsid w:val="00791653"/>
    <w:rsid w:val="00792C60"/>
    <w:rsid w:val="00794540"/>
    <w:rsid w:val="00794EE0"/>
    <w:rsid w:val="0079527C"/>
    <w:rsid w:val="00795A0C"/>
    <w:rsid w:val="00795B45"/>
    <w:rsid w:val="00795D4E"/>
    <w:rsid w:val="00795E4C"/>
    <w:rsid w:val="00796562"/>
    <w:rsid w:val="007A11F2"/>
    <w:rsid w:val="007A12C4"/>
    <w:rsid w:val="007A1309"/>
    <w:rsid w:val="007A15FC"/>
    <w:rsid w:val="007A2EE4"/>
    <w:rsid w:val="007A2F9E"/>
    <w:rsid w:val="007A3213"/>
    <w:rsid w:val="007A4C9D"/>
    <w:rsid w:val="007A538D"/>
    <w:rsid w:val="007A5A72"/>
    <w:rsid w:val="007A650A"/>
    <w:rsid w:val="007A75F8"/>
    <w:rsid w:val="007A7C76"/>
    <w:rsid w:val="007B0624"/>
    <w:rsid w:val="007B11A7"/>
    <w:rsid w:val="007B124C"/>
    <w:rsid w:val="007B13AA"/>
    <w:rsid w:val="007B2830"/>
    <w:rsid w:val="007B2B21"/>
    <w:rsid w:val="007B2C2B"/>
    <w:rsid w:val="007B30D8"/>
    <w:rsid w:val="007B3DF8"/>
    <w:rsid w:val="007B3DFE"/>
    <w:rsid w:val="007B40B1"/>
    <w:rsid w:val="007B5474"/>
    <w:rsid w:val="007B5843"/>
    <w:rsid w:val="007B6170"/>
    <w:rsid w:val="007B64B1"/>
    <w:rsid w:val="007B6E6C"/>
    <w:rsid w:val="007B6FDD"/>
    <w:rsid w:val="007B705F"/>
    <w:rsid w:val="007B7A0E"/>
    <w:rsid w:val="007C0186"/>
    <w:rsid w:val="007C19A9"/>
    <w:rsid w:val="007C1C5B"/>
    <w:rsid w:val="007C2331"/>
    <w:rsid w:val="007C299E"/>
    <w:rsid w:val="007C305A"/>
    <w:rsid w:val="007C3EB1"/>
    <w:rsid w:val="007C4FD6"/>
    <w:rsid w:val="007C62A6"/>
    <w:rsid w:val="007C6E54"/>
    <w:rsid w:val="007C781B"/>
    <w:rsid w:val="007C7861"/>
    <w:rsid w:val="007C7C9E"/>
    <w:rsid w:val="007C7EBC"/>
    <w:rsid w:val="007D00FB"/>
    <w:rsid w:val="007D0B6C"/>
    <w:rsid w:val="007D1D82"/>
    <w:rsid w:val="007D1E4A"/>
    <w:rsid w:val="007D20B8"/>
    <w:rsid w:val="007D29C6"/>
    <w:rsid w:val="007D43FB"/>
    <w:rsid w:val="007D4C44"/>
    <w:rsid w:val="007D504D"/>
    <w:rsid w:val="007D5695"/>
    <w:rsid w:val="007D6E4C"/>
    <w:rsid w:val="007D71AA"/>
    <w:rsid w:val="007D7E4A"/>
    <w:rsid w:val="007D7F54"/>
    <w:rsid w:val="007E2178"/>
    <w:rsid w:val="007E25E1"/>
    <w:rsid w:val="007E31AB"/>
    <w:rsid w:val="007E36FE"/>
    <w:rsid w:val="007E455E"/>
    <w:rsid w:val="007E63A5"/>
    <w:rsid w:val="007E65D3"/>
    <w:rsid w:val="007E685A"/>
    <w:rsid w:val="007E7191"/>
    <w:rsid w:val="007F01AD"/>
    <w:rsid w:val="007F0600"/>
    <w:rsid w:val="007F071B"/>
    <w:rsid w:val="007F099D"/>
    <w:rsid w:val="007F0D05"/>
    <w:rsid w:val="007F1D24"/>
    <w:rsid w:val="007F27C6"/>
    <w:rsid w:val="007F351D"/>
    <w:rsid w:val="007F3C76"/>
    <w:rsid w:val="007F40C4"/>
    <w:rsid w:val="007F477C"/>
    <w:rsid w:val="007F4F99"/>
    <w:rsid w:val="007F5EA8"/>
    <w:rsid w:val="007F6B43"/>
    <w:rsid w:val="007F70C0"/>
    <w:rsid w:val="008003B6"/>
    <w:rsid w:val="0080058F"/>
    <w:rsid w:val="008007AD"/>
    <w:rsid w:val="008016E9"/>
    <w:rsid w:val="00801C2C"/>
    <w:rsid w:val="00801D82"/>
    <w:rsid w:val="0080200B"/>
    <w:rsid w:val="0080219E"/>
    <w:rsid w:val="00803D00"/>
    <w:rsid w:val="00804B64"/>
    <w:rsid w:val="00804BA2"/>
    <w:rsid w:val="008055B0"/>
    <w:rsid w:val="008055DE"/>
    <w:rsid w:val="008063BC"/>
    <w:rsid w:val="008066A1"/>
    <w:rsid w:val="008067AB"/>
    <w:rsid w:val="00806F40"/>
    <w:rsid w:val="00807424"/>
    <w:rsid w:val="00807D46"/>
    <w:rsid w:val="0081018F"/>
    <w:rsid w:val="00811567"/>
    <w:rsid w:val="00811CCD"/>
    <w:rsid w:val="0081564E"/>
    <w:rsid w:val="00816146"/>
    <w:rsid w:val="00816161"/>
    <w:rsid w:val="008164D0"/>
    <w:rsid w:val="008209EB"/>
    <w:rsid w:val="008223DE"/>
    <w:rsid w:val="00822F84"/>
    <w:rsid w:val="00822FA0"/>
    <w:rsid w:val="008233E2"/>
    <w:rsid w:val="00824348"/>
    <w:rsid w:val="00826777"/>
    <w:rsid w:val="0082749A"/>
    <w:rsid w:val="008276E1"/>
    <w:rsid w:val="00832D6C"/>
    <w:rsid w:val="0083306E"/>
    <w:rsid w:val="0083483E"/>
    <w:rsid w:val="008358E9"/>
    <w:rsid w:val="00836A39"/>
    <w:rsid w:val="00836D99"/>
    <w:rsid w:val="008376CB"/>
    <w:rsid w:val="00837944"/>
    <w:rsid w:val="00837C15"/>
    <w:rsid w:val="008404A9"/>
    <w:rsid w:val="00840C3E"/>
    <w:rsid w:val="00840D91"/>
    <w:rsid w:val="008418BE"/>
    <w:rsid w:val="00843585"/>
    <w:rsid w:val="008435EC"/>
    <w:rsid w:val="008448F5"/>
    <w:rsid w:val="00844B8A"/>
    <w:rsid w:val="00844F8F"/>
    <w:rsid w:val="00845216"/>
    <w:rsid w:val="008455B3"/>
    <w:rsid w:val="008455C0"/>
    <w:rsid w:val="00847C30"/>
    <w:rsid w:val="00847F2C"/>
    <w:rsid w:val="008501BE"/>
    <w:rsid w:val="008506C9"/>
    <w:rsid w:val="00851BFD"/>
    <w:rsid w:val="00852551"/>
    <w:rsid w:val="00852AB1"/>
    <w:rsid w:val="00852FA5"/>
    <w:rsid w:val="008534D2"/>
    <w:rsid w:val="008536AE"/>
    <w:rsid w:val="00856450"/>
    <w:rsid w:val="00857F0D"/>
    <w:rsid w:val="00860842"/>
    <w:rsid w:val="008629D0"/>
    <w:rsid w:val="00863821"/>
    <w:rsid w:val="00863DA0"/>
    <w:rsid w:val="008671C4"/>
    <w:rsid w:val="00867B51"/>
    <w:rsid w:val="008705C2"/>
    <w:rsid w:val="008708D3"/>
    <w:rsid w:val="00871EB1"/>
    <w:rsid w:val="0087280C"/>
    <w:rsid w:val="00873079"/>
    <w:rsid w:val="00873400"/>
    <w:rsid w:val="0087342B"/>
    <w:rsid w:val="00874643"/>
    <w:rsid w:val="00874920"/>
    <w:rsid w:val="00874E71"/>
    <w:rsid w:val="008778CC"/>
    <w:rsid w:val="0088166F"/>
    <w:rsid w:val="008817DE"/>
    <w:rsid w:val="00881A34"/>
    <w:rsid w:val="00882079"/>
    <w:rsid w:val="008827A6"/>
    <w:rsid w:val="00882F32"/>
    <w:rsid w:val="00882F34"/>
    <w:rsid w:val="00883B5A"/>
    <w:rsid w:val="0088406D"/>
    <w:rsid w:val="0088427E"/>
    <w:rsid w:val="008846ED"/>
    <w:rsid w:val="00884FF1"/>
    <w:rsid w:val="0088614F"/>
    <w:rsid w:val="00886378"/>
    <w:rsid w:val="00886844"/>
    <w:rsid w:val="00886A86"/>
    <w:rsid w:val="00886F3E"/>
    <w:rsid w:val="008872F9"/>
    <w:rsid w:val="008878A3"/>
    <w:rsid w:val="0089035B"/>
    <w:rsid w:val="00891503"/>
    <w:rsid w:val="00891A10"/>
    <w:rsid w:val="00892144"/>
    <w:rsid w:val="0089247B"/>
    <w:rsid w:val="00892DAC"/>
    <w:rsid w:val="0089306D"/>
    <w:rsid w:val="00893539"/>
    <w:rsid w:val="00894E8C"/>
    <w:rsid w:val="008950A8"/>
    <w:rsid w:val="008951F8"/>
    <w:rsid w:val="008959D6"/>
    <w:rsid w:val="00895A3B"/>
    <w:rsid w:val="00895E91"/>
    <w:rsid w:val="008966B8"/>
    <w:rsid w:val="00896CA8"/>
    <w:rsid w:val="008A0158"/>
    <w:rsid w:val="008A050B"/>
    <w:rsid w:val="008A15C2"/>
    <w:rsid w:val="008A1F70"/>
    <w:rsid w:val="008A2388"/>
    <w:rsid w:val="008A25D7"/>
    <w:rsid w:val="008A2F07"/>
    <w:rsid w:val="008A3785"/>
    <w:rsid w:val="008A458D"/>
    <w:rsid w:val="008A4791"/>
    <w:rsid w:val="008A4AA1"/>
    <w:rsid w:val="008A4DDD"/>
    <w:rsid w:val="008A61C5"/>
    <w:rsid w:val="008A6A78"/>
    <w:rsid w:val="008A75E2"/>
    <w:rsid w:val="008B10D2"/>
    <w:rsid w:val="008B14A5"/>
    <w:rsid w:val="008B21D8"/>
    <w:rsid w:val="008B233F"/>
    <w:rsid w:val="008B272D"/>
    <w:rsid w:val="008B2B72"/>
    <w:rsid w:val="008B462E"/>
    <w:rsid w:val="008B494F"/>
    <w:rsid w:val="008B5EDD"/>
    <w:rsid w:val="008B61F6"/>
    <w:rsid w:val="008B684E"/>
    <w:rsid w:val="008B76EC"/>
    <w:rsid w:val="008B7F87"/>
    <w:rsid w:val="008C10B4"/>
    <w:rsid w:val="008C11AB"/>
    <w:rsid w:val="008C1E59"/>
    <w:rsid w:val="008C2360"/>
    <w:rsid w:val="008C28A6"/>
    <w:rsid w:val="008C3354"/>
    <w:rsid w:val="008C3518"/>
    <w:rsid w:val="008C3E2A"/>
    <w:rsid w:val="008C40CE"/>
    <w:rsid w:val="008C44A1"/>
    <w:rsid w:val="008C481A"/>
    <w:rsid w:val="008C581C"/>
    <w:rsid w:val="008C6DC3"/>
    <w:rsid w:val="008C71FA"/>
    <w:rsid w:val="008C7C97"/>
    <w:rsid w:val="008C7D76"/>
    <w:rsid w:val="008C7F71"/>
    <w:rsid w:val="008D036F"/>
    <w:rsid w:val="008D0843"/>
    <w:rsid w:val="008D0FD1"/>
    <w:rsid w:val="008D16D3"/>
    <w:rsid w:val="008D25C1"/>
    <w:rsid w:val="008D2673"/>
    <w:rsid w:val="008D32E4"/>
    <w:rsid w:val="008D3579"/>
    <w:rsid w:val="008D4508"/>
    <w:rsid w:val="008D489C"/>
    <w:rsid w:val="008D5986"/>
    <w:rsid w:val="008D6504"/>
    <w:rsid w:val="008D6AAF"/>
    <w:rsid w:val="008D707D"/>
    <w:rsid w:val="008E046C"/>
    <w:rsid w:val="008E0773"/>
    <w:rsid w:val="008E0BBF"/>
    <w:rsid w:val="008E0FBF"/>
    <w:rsid w:val="008E1282"/>
    <w:rsid w:val="008E190E"/>
    <w:rsid w:val="008E19CF"/>
    <w:rsid w:val="008E4281"/>
    <w:rsid w:val="008E47EA"/>
    <w:rsid w:val="008E595F"/>
    <w:rsid w:val="008E5C59"/>
    <w:rsid w:val="008E6431"/>
    <w:rsid w:val="008E66EF"/>
    <w:rsid w:val="008E6CF3"/>
    <w:rsid w:val="008E6FF8"/>
    <w:rsid w:val="008F0537"/>
    <w:rsid w:val="008F0C97"/>
    <w:rsid w:val="008F0DBE"/>
    <w:rsid w:val="008F2FBE"/>
    <w:rsid w:val="008F311C"/>
    <w:rsid w:val="008F3B00"/>
    <w:rsid w:val="008F41BB"/>
    <w:rsid w:val="008F434D"/>
    <w:rsid w:val="008F4F5F"/>
    <w:rsid w:val="008F4F6D"/>
    <w:rsid w:val="008F5897"/>
    <w:rsid w:val="008F5973"/>
    <w:rsid w:val="008F6345"/>
    <w:rsid w:val="008F6873"/>
    <w:rsid w:val="008F690D"/>
    <w:rsid w:val="008F6E92"/>
    <w:rsid w:val="008F6F92"/>
    <w:rsid w:val="008F7CE0"/>
    <w:rsid w:val="009003E7"/>
    <w:rsid w:val="00900B04"/>
    <w:rsid w:val="00901299"/>
    <w:rsid w:val="0090165C"/>
    <w:rsid w:val="00901874"/>
    <w:rsid w:val="00901E7E"/>
    <w:rsid w:val="00901EDC"/>
    <w:rsid w:val="009023B5"/>
    <w:rsid w:val="009023EE"/>
    <w:rsid w:val="00902BCA"/>
    <w:rsid w:val="009034E7"/>
    <w:rsid w:val="00905A11"/>
    <w:rsid w:val="00906DE6"/>
    <w:rsid w:val="009076D1"/>
    <w:rsid w:val="00907C42"/>
    <w:rsid w:val="009104C3"/>
    <w:rsid w:val="00910EF6"/>
    <w:rsid w:val="00911058"/>
    <w:rsid w:val="00913ED0"/>
    <w:rsid w:val="00913F20"/>
    <w:rsid w:val="0091504A"/>
    <w:rsid w:val="009152D1"/>
    <w:rsid w:val="009152FE"/>
    <w:rsid w:val="00915832"/>
    <w:rsid w:val="009168C7"/>
    <w:rsid w:val="0091741F"/>
    <w:rsid w:val="00917628"/>
    <w:rsid w:val="009179DB"/>
    <w:rsid w:val="0092021A"/>
    <w:rsid w:val="00920A98"/>
    <w:rsid w:val="00920AD5"/>
    <w:rsid w:val="00920C12"/>
    <w:rsid w:val="00921278"/>
    <w:rsid w:val="0092192A"/>
    <w:rsid w:val="00921BAC"/>
    <w:rsid w:val="009234AC"/>
    <w:rsid w:val="009235C0"/>
    <w:rsid w:val="0092437B"/>
    <w:rsid w:val="00924518"/>
    <w:rsid w:val="0092586B"/>
    <w:rsid w:val="00925901"/>
    <w:rsid w:val="00925B21"/>
    <w:rsid w:val="00926012"/>
    <w:rsid w:val="00926CD4"/>
    <w:rsid w:val="00926D31"/>
    <w:rsid w:val="0093242E"/>
    <w:rsid w:val="00932A2C"/>
    <w:rsid w:val="00932BEA"/>
    <w:rsid w:val="009335E1"/>
    <w:rsid w:val="00934155"/>
    <w:rsid w:val="009342EE"/>
    <w:rsid w:val="009347BF"/>
    <w:rsid w:val="009375DE"/>
    <w:rsid w:val="009376A9"/>
    <w:rsid w:val="00940F17"/>
    <w:rsid w:val="009417D1"/>
    <w:rsid w:val="00941975"/>
    <w:rsid w:val="009419B9"/>
    <w:rsid w:val="00942B01"/>
    <w:rsid w:val="0094304C"/>
    <w:rsid w:val="0094308B"/>
    <w:rsid w:val="009431AB"/>
    <w:rsid w:val="009433F1"/>
    <w:rsid w:val="009436D4"/>
    <w:rsid w:val="00945474"/>
    <w:rsid w:val="00946FA4"/>
    <w:rsid w:val="00950C2C"/>
    <w:rsid w:val="00951247"/>
    <w:rsid w:val="009513A3"/>
    <w:rsid w:val="00951B35"/>
    <w:rsid w:val="00951C0F"/>
    <w:rsid w:val="00951DB1"/>
    <w:rsid w:val="009539BF"/>
    <w:rsid w:val="009552C6"/>
    <w:rsid w:val="00955774"/>
    <w:rsid w:val="0095610A"/>
    <w:rsid w:val="0095626D"/>
    <w:rsid w:val="00956A59"/>
    <w:rsid w:val="00957298"/>
    <w:rsid w:val="00957356"/>
    <w:rsid w:val="009579C6"/>
    <w:rsid w:val="009602C5"/>
    <w:rsid w:val="00960654"/>
    <w:rsid w:val="00961DBE"/>
    <w:rsid w:val="00962087"/>
    <w:rsid w:val="00963055"/>
    <w:rsid w:val="0096328B"/>
    <w:rsid w:val="009645D5"/>
    <w:rsid w:val="0096519E"/>
    <w:rsid w:val="0096556B"/>
    <w:rsid w:val="00965A30"/>
    <w:rsid w:val="00965DFD"/>
    <w:rsid w:val="00971CBF"/>
    <w:rsid w:val="009730E9"/>
    <w:rsid w:val="009739EB"/>
    <w:rsid w:val="0097436B"/>
    <w:rsid w:val="00974BE1"/>
    <w:rsid w:val="00974F03"/>
    <w:rsid w:val="00975695"/>
    <w:rsid w:val="009762D3"/>
    <w:rsid w:val="009778F6"/>
    <w:rsid w:val="0098026A"/>
    <w:rsid w:val="009802BC"/>
    <w:rsid w:val="00980787"/>
    <w:rsid w:val="00982C20"/>
    <w:rsid w:val="00983292"/>
    <w:rsid w:val="009834BA"/>
    <w:rsid w:val="00983A09"/>
    <w:rsid w:val="0098594E"/>
    <w:rsid w:val="00987593"/>
    <w:rsid w:val="0099003D"/>
    <w:rsid w:val="009900E1"/>
    <w:rsid w:val="0099148A"/>
    <w:rsid w:val="009917A1"/>
    <w:rsid w:val="00991C09"/>
    <w:rsid w:val="009926DE"/>
    <w:rsid w:val="0099315D"/>
    <w:rsid w:val="009938BF"/>
    <w:rsid w:val="00994566"/>
    <w:rsid w:val="00994BEF"/>
    <w:rsid w:val="0099585C"/>
    <w:rsid w:val="0099626F"/>
    <w:rsid w:val="00996A9C"/>
    <w:rsid w:val="00996B67"/>
    <w:rsid w:val="00996EE1"/>
    <w:rsid w:val="009972CD"/>
    <w:rsid w:val="009974E1"/>
    <w:rsid w:val="009A07D8"/>
    <w:rsid w:val="009A1993"/>
    <w:rsid w:val="009A1FD7"/>
    <w:rsid w:val="009A2C3D"/>
    <w:rsid w:val="009A38D0"/>
    <w:rsid w:val="009A425B"/>
    <w:rsid w:val="009A4F35"/>
    <w:rsid w:val="009A5A1B"/>
    <w:rsid w:val="009A5D82"/>
    <w:rsid w:val="009A6384"/>
    <w:rsid w:val="009A6CF5"/>
    <w:rsid w:val="009A6E1A"/>
    <w:rsid w:val="009A73EA"/>
    <w:rsid w:val="009A7ADD"/>
    <w:rsid w:val="009B1A2A"/>
    <w:rsid w:val="009B1F3B"/>
    <w:rsid w:val="009B239F"/>
    <w:rsid w:val="009B23F2"/>
    <w:rsid w:val="009B439C"/>
    <w:rsid w:val="009B44D2"/>
    <w:rsid w:val="009B48E7"/>
    <w:rsid w:val="009B490B"/>
    <w:rsid w:val="009B503D"/>
    <w:rsid w:val="009B59CE"/>
    <w:rsid w:val="009B7355"/>
    <w:rsid w:val="009C0CD8"/>
    <w:rsid w:val="009C1706"/>
    <w:rsid w:val="009C2FD1"/>
    <w:rsid w:val="009C3115"/>
    <w:rsid w:val="009C32A7"/>
    <w:rsid w:val="009C3B20"/>
    <w:rsid w:val="009C4D27"/>
    <w:rsid w:val="009C552D"/>
    <w:rsid w:val="009C5A70"/>
    <w:rsid w:val="009C5F8C"/>
    <w:rsid w:val="009C67D5"/>
    <w:rsid w:val="009C71D2"/>
    <w:rsid w:val="009C7ACE"/>
    <w:rsid w:val="009D1462"/>
    <w:rsid w:val="009D24AD"/>
    <w:rsid w:val="009D2A9B"/>
    <w:rsid w:val="009D3831"/>
    <w:rsid w:val="009D394A"/>
    <w:rsid w:val="009D480B"/>
    <w:rsid w:val="009D50E4"/>
    <w:rsid w:val="009D54C2"/>
    <w:rsid w:val="009D5FC3"/>
    <w:rsid w:val="009D60ED"/>
    <w:rsid w:val="009D610B"/>
    <w:rsid w:val="009D6976"/>
    <w:rsid w:val="009E0D97"/>
    <w:rsid w:val="009E1980"/>
    <w:rsid w:val="009E25A5"/>
    <w:rsid w:val="009E2C0D"/>
    <w:rsid w:val="009E43C3"/>
    <w:rsid w:val="009E524A"/>
    <w:rsid w:val="009E6324"/>
    <w:rsid w:val="009E6C98"/>
    <w:rsid w:val="009E6E3E"/>
    <w:rsid w:val="009E7289"/>
    <w:rsid w:val="009E734B"/>
    <w:rsid w:val="009F0ADD"/>
    <w:rsid w:val="009F18C2"/>
    <w:rsid w:val="009F1D9C"/>
    <w:rsid w:val="009F1E52"/>
    <w:rsid w:val="009F43CC"/>
    <w:rsid w:val="009F5A5B"/>
    <w:rsid w:val="009F68F3"/>
    <w:rsid w:val="009F7BEE"/>
    <w:rsid w:val="00A0060B"/>
    <w:rsid w:val="00A00687"/>
    <w:rsid w:val="00A00AD8"/>
    <w:rsid w:val="00A01C5A"/>
    <w:rsid w:val="00A01F99"/>
    <w:rsid w:val="00A0257A"/>
    <w:rsid w:val="00A02F7A"/>
    <w:rsid w:val="00A02FCE"/>
    <w:rsid w:val="00A0313A"/>
    <w:rsid w:val="00A041BB"/>
    <w:rsid w:val="00A04B83"/>
    <w:rsid w:val="00A04C15"/>
    <w:rsid w:val="00A05763"/>
    <w:rsid w:val="00A0688D"/>
    <w:rsid w:val="00A07348"/>
    <w:rsid w:val="00A1060C"/>
    <w:rsid w:val="00A109EA"/>
    <w:rsid w:val="00A11217"/>
    <w:rsid w:val="00A118CD"/>
    <w:rsid w:val="00A1238C"/>
    <w:rsid w:val="00A137F7"/>
    <w:rsid w:val="00A14C42"/>
    <w:rsid w:val="00A1548B"/>
    <w:rsid w:val="00A15EA8"/>
    <w:rsid w:val="00A1655A"/>
    <w:rsid w:val="00A16831"/>
    <w:rsid w:val="00A16AF5"/>
    <w:rsid w:val="00A16B03"/>
    <w:rsid w:val="00A16C79"/>
    <w:rsid w:val="00A20DD0"/>
    <w:rsid w:val="00A21BF3"/>
    <w:rsid w:val="00A226C6"/>
    <w:rsid w:val="00A22D32"/>
    <w:rsid w:val="00A235DF"/>
    <w:rsid w:val="00A23B5D"/>
    <w:rsid w:val="00A245D9"/>
    <w:rsid w:val="00A24605"/>
    <w:rsid w:val="00A24DDE"/>
    <w:rsid w:val="00A2583C"/>
    <w:rsid w:val="00A25CD2"/>
    <w:rsid w:val="00A260CB"/>
    <w:rsid w:val="00A26180"/>
    <w:rsid w:val="00A27099"/>
    <w:rsid w:val="00A2767B"/>
    <w:rsid w:val="00A30A12"/>
    <w:rsid w:val="00A3146A"/>
    <w:rsid w:val="00A31819"/>
    <w:rsid w:val="00A31ECB"/>
    <w:rsid w:val="00A3202A"/>
    <w:rsid w:val="00A323C3"/>
    <w:rsid w:val="00A324BB"/>
    <w:rsid w:val="00A329A0"/>
    <w:rsid w:val="00A3300C"/>
    <w:rsid w:val="00A33760"/>
    <w:rsid w:val="00A3411C"/>
    <w:rsid w:val="00A3486F"/>
    <w:rsid w:val="00A3497C"/>
    <w:rsid w:val="00A34F70"/>
    <w:rsid w:val="00A3590A"/>
    <w:rsid w:val="00A36853"/>
    <w:rsid w:val="00A36966"/>
    <w:rsid w:val="00A36D41"/>
    <w:rsid w:val="00A36F7E"/>
    <w:rsid w:val="00A372A5"/>
    <w:rsid w:val="00A418D9"/>
    <w:rsid w:val="00A4203F"/>
    <w:rsid w:val="00A43169"/>
    <w:rsid w:val="00A43584"/>
    <w:rsid w:val="00A437CA"/>
    <w:rsid w:val="00A451D0"/>
    <w:rsid w:val="00A4527A"/>
    <w:rsid w:val="00A455F6"/>
    <w:rsid w:val="00A4574D"/>
    <w:rsid w:val="00A46085"/>
    <w:rsid w:val="00A46B9D"/>
    <w:rsid w:val="00A479AA"/>
    <w:rsid w:val="00A47C8A"/>
    <w:rsid w:val="00A47F1C"/>
    <w:rsid w:val="00A51FB9"/>
    <w:rsid w:val="00A520EE"/>
    <w:rsid w:val="00A52CDA"/>
    <w:rsid w:val="00A5309A"/>
    <w:rsid w:val="00A53AA9"/>
    <w:rsid w:val="00A53B7F"/>
    <w:rsid w:val="00A53B86"/>
    <w:rsid w:val="00A53C45"/>
    <w:rsid w:val="00A53DD4"/>
    <w:rsid w:val="00A5413E"/>
    <w:rsid w:val="00A54346"/>
    <w:rsid w:val="00A54CB6"/>
    <w:rsid w:val="00A55068"/>
    <w:rsid w:val="00A55835"/>
    <w:rsid w:val="00A56327"/>
    <w:rsid w:val="00A563F7"/>
    <w:rsid w:val="00A5668B"/>
    <w:rsid w:val="00A575B5"/>
    <w:rsid w:val="00A57AA4"/>
    <w:rsid w:val="00A57C3E"/>
    <w:rsid w:val="00A57C58"/>
    <w:rsid w:val="00A57EB9"/>
    <w:rsid w:val="00A606B4"/>
    <w:rsid w:val="00A606E8"/>
    <w:rsid w:val="00A60F1F"/>
    <w:rsid w:val="00A61597"/>
    <w:rsid w:val="00A627A1"/>
    <w:rsid w:val="00A62DBA"/>
    <w:rsid w:val="00A63264"/>
    <w:rsid w:val="00A6355D"/>
    <w:rsid w:val="00A635B9"/>
    <w:rsid w:val="00A63C62"/>
    <w:rsid w:val="00A63DDD"/>
    <w:rsid w:val="00A64A17"/>
    <w:rsid w:val="00A64FAF"/>
    <w:rsid w:val="00A65D45"/>
    <w:rsid w:val="00A661C4"/>
    <w:rsid w:val="00A66429"/>
    <w:rsid w:val="00A66600"/>
    <w:rsid w:val="00A66D04"/>
    <w:rsid w:val="00A706B2"/>
    <w:rsid w:val="00A711BC"/>
    <w:rsid w:val="00A71C53"/>
    <w:rsid w:val="00A722B9"/>
    <w:rsid w:val="00A726B9"/>
    <w:rsid w:val="00A73948"/>
    <w:rsid w:val="00A73F34"/>
    <w:rsid w:val="00A74003"/>
    <w:rsid w:val="00A741DE"/>
    <w:rsid w:val="00A7525C"/>
    <w:rsid w:val="00A75281"/>
    <w:rsid w:val="00A76050"/>
    <w:rsid w:val="00A76160"/>
    <w:rsid w:val="00A76347"/>
    <w:rsid w:val="00A80AAC"/>
    <w:rsid w:val="00A8382C"/>
    <w:rsid w:val="00A83FCF"/>
    <w:rsid w:val="00A8569F"/>
    <w:rsid w:val="00A86ABC"/>
    <w:rsid w:val="00A8760D"/>
    <w:rsid w:val="00A90151"/>
    <w:rsid w:val="00A90306"/>
    <w:rsid w:val="00A906A0"/>
    <w:rsid w:val="00A90A88"/>
    <w:rsid w:val="00A90BEB"/>
    <w:rsid w:val="00A912B6"/>
    <w:rsid w:val="00A918D2"/>
    <w:rsid w:val="00A91934"/>
    <w:rsid w:val="00A930B1"/>
    <w:rsid w:val="00A93768"/>
    <w:rsid w:val="00A95309"/>
    <w:rsid w:val="00A9550D"/>
    <w:rsid w:val="00A957D9"/>
    <w:rsid w:val="00A95DAF"/>
    <w:rsid w:val="00A9630E"/>
    <w:rsid w:val="00A967F9"/>
    <w:rsid w:val="00A967FF"/>
    <w:rsid w:val="00A96BAB"/>
    <w:rsid w:val="00A96DB8"/>
    <w:rsid w:val="00AA0381"/>
    <w:rsid w:val="00AA2D68"/>
    <w:rsid w:val="00AA2EA2"/>
    <w:rsid w:val="00AA38DD"/>
    <w:rsid w:val="00AA40D6"/>
    <w:rsid w:val="00AA42BB"/>
    <w:rsid w:val="00AA4BD3"/>
    <w:rsid w:val="00AA4E0C"/>
    <w:rsid w:val="00AA4F7F"/>
    <w:rsid w:val="00AA5583"/>
    <w:rsid w:val="00AA585D"/>
    <w:rsid w:val="00AA6255"/>
    <w:rsid w:val="00AA6BE9"/>
    <w:rsid w:val="00AA70F7"/>
    <w:rsid w:val="00AB1196"/>
    <w:rsid w:val="00AB14ED"/>
    <w:rsid w:val="00AB2E71"/>
    <w:rsid w:val="00AB37C3"/>
    <w:rsid w:val="00AB4E7D"/>
    <w:rsid w:val="00AB4EB4"/>
    <w:rsid w:val="00AB581B"/>
    <w:rsid w:val="00AB58EE"/>
    <w:rsid w:val="00AB5FCB"/>
    <w:rsid w:val="00AB6EBD"/>
    <w:rsid w:val="00AB73F4"/>
    <w:rsid w:val="00AB7BBC"/>
    <w:rsid w:val="00AC0B95"/>
    <w:rsid w:val="00AC0EB7"/>
    <w:rsid w:val="00AC19FF"/>
    <w:rsid w:val="00AC1ED4"/>
    <w:rsid w:val="00AC380F"/>
    <w:rsid w:val="00AC3E74"/>
    <w:rsid w:val="00AC421F"/>
    <w:rsid w:val="00AC61DB"/>
    <w:rsid w:val="00AC62E5"/>
    <w:rsid w:val="00AC719B"/>
    <w:rsid w:val="00AC7BB3"/>
    <w:rsid w:val="00AC7D2F"/>
    <w:rsid w:val="00AC7DE6"/>
    <w:rsid w:val="00AD02D8"/>
    <w:rsid w:val="00AD0AD8"/>
    <w:rsid w:val="00AD15F1"/>
    <w:rsid w:val="00AD1FC3"/>
    <w:rsid w:val="00AD275B"/>
    <w:rsid w:val="00AD2FE2"/>
    <w:rsid w:val="00AD42BE"/>
    <w:rsid w:val="00AD51EF"/>
    <w:rsid w:val="00AD57C6"/>
    <w:rsid w:val="00AD586A"/>
    <w:rsid w:val="00AD58FE"/>
    <w:rsid w:val="00AD5BC1"/>
    <w:rsid w:val="00AD5BD2"/>
    <w:rsid w:val="00AD6B9D"/>
    <w:rsid w:val="00AD77AA"/>
    <w:rsid w:val="00AD7DF3"/>
    <w:rsid w:val="00AE0121"/>
    <w:rsid w:val="00AE01B3"/>
    <w:rsid w:val="00AE0A80"/>
    <w:rsid w:val="00AE0E6B"/>
    <w:rsid w:val="00AE1281"/>
    <w:rsid w:val="00AE188A"/>
    <w:rsid w:val="00AE21BE"/>
    <w:rsid w:val="00AE2571"/>
    <w:rsid w:val="00AE29D2"/>
    <w:rsid w:val="00AE2A4F"/>
    <w:rsid w:val="00AE4231"/>
    <w:rsid w:val="00AE4A8A"/>
    <w:rsid w:val="00AE5129"/>
    <w:rsid w:val="00AE57AE"/>
    <w:rsid w:val="00AE5EE6"/>
    <w:rsid w:val="00AE6F9B"/>
    <w:rsid w:val="00AF0A09"/>
    <w:rsid w:val="00AF306A"/>
    <w:rsid w:val="00AF31CA"/>
    <w:rsid w:val="00AF3C35"/>
    <w:rsid w:val="00AF46CA"/>
    <w:rsid w:val="00AF616C"/>
    <w:rsid w:val="00AF65FE"/>
    <w:rsid w:val="00AF674A"/>
    <w:rsid w:val="00AF76FE"/>
    <w:rsid w:val="00AF7DEE"/>
    <w:rsid w:val="00B01900"/>
    <w:rsid w:val="00B028D2"/>
    <w:rsid w:val="00B02C4B"/>
    <w:rsid w:val="00B045B8"/>
    <w:rsid w:val="00B059A1"/>
    <w:rsid w:val="00B06C2B"/>
    <w:rsid w:val="00B10398"/>
    <w:rsid w:val="00B10698"/>
    <w:rsid w:val="00B10E99"/>
    <w:rsid w:val="00B13A14"/>
    <w:rsid w:val="00B13D30"/>
    <w:rsid w:val="00B1423A"/>
    <w:rsid w:val="00B145EA"/>
    <w:rsid w:val="00B14C11"/>
    <w:rsid w:val="00B15F9E"/>
    <w:rsid w:val="00B167B7"/>
    <w:rsid w:val="00B16A7C"/>
    <w:rsid w:val="00B16D7B"/>
    <w:rsid w:val="00B20EAD"/>
    <w:rsid w:val="00B21695"/>
    <w:rsid w:val="00B216F6"/>
    <w:rsid w:val="00B2287E"/>
    <w:rsid w:val="00B23E64"/>
    <w:rsid w:val="00B24C78"/>
    <w:rsid w:val="00B251E8"/>
    <w:rsid w:val="00B25348"/>
    <w:rsid w:val="00B25580"/>
    <w:rsid w:val="00B256C9"/>
    <w:rsid w:val="00B25C68"/>
    <w:rsid w:val="00B25E56"/>
    <w:rsid w:val="00B26696"/>
    <w:rsid w:val="00B273A4"/>
    <w:rsid w:val="00B3071C"/>
    <w:rsid w:val="00B312AB"/>
    <w:rsid w:val="00B31974"/>
    <w:rsid w:val="00B32153"/>
    <w:rsid w:val="00B3243C"/>
    <w:rsid w:val="00B33D5A"/>
    <w:rsid w:val="00B34780"/>
    <w:rsid w:val="00B34C63"/>
    <w:rsid w:val="00B353E4"/>
    <w:rsid w:val="00B353FD"/>
    <w:rsid w:val="00B35587"/>
    <w:rsid w:val="00B35595"/>
    <w:rsid w:val="00B37E17"/>
    <w:rsid w:val="00B40C51"/>
    <w:rsid w:val="00B41051"/>
    <w:rsid w:val="00B415B5"/>
    <w:rsid w:val="00B4166E"/>
    <w:rsid w:val="00B41CD7"/>
    <w:rsid w:val="00B431E9"/>
    <w:rsid w:val="00B4394A"/>
    <w:rsid w:val="00B43FFB"/>
    <w:rsid w:val="00B4446A"/>
    <w:rsid w:val="00B4455C"/>
    <w:rsid w:val="00B4664B"/>
    <w:rsid w:val="00B46845"/>
    <w:rsid w:val="00B46B9A"/>
    <w:rsid w:val="00B47873"/>
    <w:rsid w:val="00B47B92"/>
    <w:rsid w:val="00B506E5"/>
    <w:rsid w:val="00B50998"/>
    <w:rsid w:val="00B51149"/>
    <w:rsid w:val="00B5169F"/>
    <w:rsid w:val="00B527B6"/>
    <w:rsid w:val="00B52DFD"/>
    <w:rsid w:val="00B5389A"/>
    <w:rsid w:val="00B5389C"/>
    <w:rsid w:val="00B54B36"/>
    <w:rsid w:val="00B56762"/>
    <w:rsid w:val="00B569BC"/>
    <w:rsid w:val="00B57388"/>
    <w:rsid w:val="00B60B67"/>
    <w:rsid w:val="00B61218"/>
    <w:rsid w:val="00B61D1C"/>
    <w:rsid w:val="00B62CD9"/>
    <w:rsid w:val="00B635A1"/>
    <w:rsid w:val="00B643CD"/>
    <w:rsid w:val="00B64A3C"/>
    <w:rsid w:val="00B65E2F"/>
    <w:rsid w:val="00B662C7"/>
    <w:rsid w:val="00B664A5"/>
    <w:rsid w:val="00B66567"/>
    <w:rsid w:val="00B66E56"/>
    <w:rsid w:val="00B67A00"/>
    <w:rsid w:val="00B7046E"/>
    <w:rsid w:val="00B70BFB"/>
    <w:rsid w:val="00B71734"/>
    <w:rsid w:val="00B71D0A"/>
    <w:rsid w:val="00B727C0"/>
    <w:rsid w:val="00B73763"/>
    <w:rsid w:val="00B7480F"/>
    <w:rsid w:val="00B7483C"/>
    <w:rsid w:val="00B74ACA"/>
    <w:rsid w:val="00B7518D"/>
    <w:rsid w:val="00B75A48"/>
    <w:rsid w:val="00B768A4"/>
    <w:rsid w:val="00B771C1"/>
    <w:rsid w:val="00B77E79"/>
    <w:rsid w:val="00B8078E"/>
    <w:rsid w:val="00B808EE"/>
    <w:rsid w:val="00B8183B"/>
    <w:rsid w:val="00B81E02"/>
    <w:rsid w:val="00B82685"/>
    <w:rsid w:val="00B827F8"/>
    <w:rsid w:val="00B8295A"/>
    <w:rsid w:val="00B840BF"/>
    <w:rsid w:val="00B841FE"/>
    <w:rsid w:val="00B84428"/>
    <w:rsid w:val="00B85435"/>
    <w:rsid w:val="00B85B27"/>
    <w:rsid w:val="00B901AD"/>
    <w:rsid w:val="00B919B7"/>
    <w:rsid w:val="00B922FA"/>
    <w:rsid w:val="00B93E2B"/>
    <w:rsid w:val="00B9488F"/>
    <w:rsid w:val="00B957B6"/>
    <w:rsid w:val="00B96761"/>
    <w:rsid w:val="00B9683C"/>
    <w:rsid w:val="00B9740A"/>
    <w:rsid w:val="00B9746B"/>
    <w:rsid w:val="00B97538"/>
    <w:rsid w:val="00BA0F04"/>
    <w:rsid w:val="00BA1459"/>
    <w:rsid w:val="00BA21C4"/>
    <w:rsid w:val="00BA248F"/>
    <w:rsid w:val="00BA27E3"/>
    <w:rsid w:val="00BA30AB"/>
    <w:rsid w:val="00BA3431"/>
    <w:rsid w:val="00BA5A1E"/>
    <w:rsid w:val="00BA661D"/>
    <w:rsid w:val="00BA6FE3"/>
    <w:rsid w:val="00BB04D6"/>
    <w:rsid w:val="00BB08D7"/>
    <w:rsid w:val="00BB0F26"/>
    <w:rsid w:val="00BB12EA"/>
    <w:rsid w:val="00BB1738"/>
    <w:rsid w:val="00BB2057"/>
    <w:rsid w:val="00BB2469"/>
    <w:rsid w:val="00BB4368"/>
    <w:rsid w:val="00BB4D36"/>
    <w:rsid w:val="00BB588E"/>
    <w:rsid w:val="00BB5EE2"/>
    <w:rsid w:val="00BB6533"/>
    <w:rsid w:val="00BB6B92"/>
    <w:rsid w:val="00BB6D2F"/>
    <w:rsid w:val="00BC12ED"/>
    <w:rsid w:val="00BC1F37"/>
    <w:rsid w:val="00BC21EE"/>
    <w:rsid w:val="00BC243E"/>
    <w:rsid w:val="00BC5951"/>
    <w:rsid w:val="00BC5FC6"/>
    <w:rsid w:val="00BC7D91"/>
    <w:rsid w:val="00BD0EAD"/>
    <w:rsid w:val="00BD15F3"/>
    <w:rsid w:val="00BD33EC"/>
    <w:rsid w:val="00BD3BB5"/>
    <w:rsid w:val="00BD409D"/>
    <w:rsid w:val="00BD42E1"/>
    <w:rsid w:val="00BD5942"/>
    <w:rsid w:val="00BE0DD5"/>
    <w:rsid w:val="00BE1776"/>
    <w:rsid w:val="00BE203B"/>
    <w:rsid w:val="00BE2369"/>
    <w:rsid w:val="00BE2A5B"/>
    <w:rsid w:val="00BE2F44"/>
    <w:rsid w:val="00BE54A4"/>
    <w:rsid w:val="00BE56CE"/>
    <w:rsid w:val="00BE573C"/>
    <w:rsid w:val="00BE69F2"/>
    <w:rsid w:val="00BE715D"/>
    <w:rsid w:val="00BE7964"/>
    <w:rsid w:val="00BE7E07"/>
    <w:rsid w:val="00BE7FD0"/>
    <w:rsid w:val="00BF03F3"/>
    <w:rsid w:val="00BF1EEF"/>
    <w:rsid w:val="00BF21EE"/>
    <w:rsid w:val="00BF425F"/>
    <w:rsid w:val="00BF4692"/>
    <w:rsid w:val="00BF71B3"/>
    <w:rsid w:val="00BF7B57"/>
    <w:rsid w:val="00C009E5"/>
    <w:rsid w:val="00C00BEB"/>
    <w:rsid w:val="00C02FA5"/>
    <w:rsid w:val="00C0408E"/>
    <w:rsid w:val="00C04600"/>
    <w:rsid w:val="00C04679"/>
    <w:rsid w:val="00C04F7D"/>
    <w:rsid w:val="00C05037"/>
    <w:rsid w:val="00C07C85"/>
    <w:rsid w:val="00C07F80"/>
    <w:rsid w:val="00C10927"/>
    <w:rsid w:val="00C112AB"/>
    <w:rsid w:val="00C117EA"/>
    <w:rsid w:val="00C12AC9"/>
    <w:rsid w:val="00C13187"/>
    <w:rsid w:val="00C1358F"/>
    <w:rsid w:val="00C15A38"/>
    <w:rsid w:val="00C166A0"/>
    <w:rsid w:val="00C168EE"/>
    <w:rsid w:val="00C16A05"/>
    <w:rsid w:val="00C16B78"/>
    <w:rsid w:val="00C17011"/>
    <w:rsid w:val="00C1765A"/>
    <w:rsid w:val="00C17C25"/>
    <w:rsid w:val="00C203C7"/>
    <w:rsid w:val="00C218CD"/>
    <w:rsid w:val="00C21D38"/>
    <w:rsid w:val="00C22516"/>
    <w:rsid w:val="00C22E63"/>
    <w:rsid w:val="00C23192"/>
    <w:rsid w:val="00C246C9"/>
    <w:rsid w:val="00C24D84"/>
    <w:rsid w:val="00C24DFD"/>
    <w:rsid w:val="00C27B1A"/>
    <w:rsid w:val="00C27B3D"/>
    <w:rsid w:val="00C27D0F"/>
    <w:rsid w:val="00C30884"/>
    <w:rsid w:val="00C30ECC"/>
    <w:rsid w:val="00C31EDF"/>
    <w:rsid w:val="00C32ABA"/>
    <w:rsid w:val="00C33045"/>
    <w:rsid w:val="00C33AA1"/>
    <w:rsid w:val="00C33E3D"/>
    <w:rsid w:val="00C34582"/>
    <w:rsid w:val="00C34B29"/>
    <w:rsid w:val="00C35E90"/>
    <w:rsid w:val="00C37B29"/>
    <w:rsid w:val="00C37CDC"/>
    <w:rsid w:val="00C408EC"/>
    <w:rsid w:val="00C40CC0"/>
    <w:rsid w:val="00C41D43"/>
    <w:rsid w:val="00C42605"/>
    <w:rsid w:val="00C4319C"/>
    <w:rsid w:val="00C44481"/>
    <w:rsid w:val="00C45530"/>
    <w:rsid w:val="00C4632D"/>
    <w:rsid w:val="00C5151C"/>
    <w:rsid w:val="00C5203F"/>
    <w:rsid w:val="00C54500"/>
    <w:rsid w:val="00C54DA4"/>
    <w:rsid w:val="00C5680B"/>
    <w:rsid w:val="00C56EC4"/>
    <w:rsid w:val="00C57519"/>
    <w:rsid w:val="00C60613"/>
    <w:rsid w:val="00C622F5"/>
    <w:rsid w:val="00C62A72"/>
    <w:rsid w:val="00C63011"/>
    <w:rsid w:val="00C63711"/>
    <w:rsid w:val="00C63A6E"/>
    <w:rsid w:val="00C63C37"/>
    <w:rsid w:val="00C64437"/>
    <w:rsid w:val="00C65576"/>
    <w:rsid w:val="00C65954"/>
    <w:rsid w:val="00C661FF"/>
    <w:rsid w:val="00C70374"/>
    <w:rsid w:val="00C70BDB"/>
    <w:rsid w:val="00C70E82"/>
    <w:rsid w:val="00C715A8"/>
    <w:rsid w:val="00C71B1F"/>
    <w:rsid w:val="00C72923"/>
    <w:rsid w:val="00C72E43"/>
    <w:rsid w:val="00C731A7"/>
    <w:rsid w:val="00C73331"/>
    <w:rsid w:val="00C73AFA"/>
    <w:rsid w:val="00C743B4"/>
    <w:rsid w:val="00C74474"/>
    <w:rsid w:val="00C75435"/>
    <w:rsid w:val="00C7552B"/>
    <w:rsid w:val="00C7566D"/>
    <w:rsid w:val="00C75749"/>
    <w:rsid w:val="00C75BCB"/>
    <w:rsid w:val="00C76257"/>
    <w:rsid w:val="00C766A7"/>
    <w:rsid w:val="00C76FB0"/>
    <w:rsid w:val="00C76FC4"/>
    <w:rsid w:val="00C775BD"/>
    <w:rsid w:val="00C77B1D"/>
    <w:rsid w:val="00C80649"/>
    <w:rsid w:val="00C807B8"/>
    <w:rsid w:val="00C812E7"/>
    <w:rsid w:val="00C83B42"/>
    <w:rsid w:val="00C840AB"/>
    <w:rsid w:val="00C84652"/>
    <w:rsid w:val="00C84B34"/>
    <w:rsid w:val="00C859A7"/>
    <w:rsid w:val="00C86067"/>
    <w:rsid w:val="00C87E4B"/>
    <w:rsid w:val="00C90229"/>
    <w:rsid w:val="00C9053E"/>
    <w:rsid w:val="00C91526"/>
    <w:rsid w:val="00C91B6E"/>
    <w:rsid w:val="00C92B78"/>
    <w:rsid w:val="00C9311E"/>
    <w:rsid w:val="00C939C1"/>
    <w:rsid w:val="00C939E2"/>
    <w:rsid w:val="00C940BD"/>
    <w:rsid w:val="00C94AB6"/>
    <w:rsid w:val="00C94BA0"/>
    <w:rsid w:val="00C94F73"/>
    <w:rsid w:val="00C95793"/>
    <w:rsid w:val="00C95E6A"/>
    <w:rsid w:val="00C96AB7"/>
    <w:rsid w:val="00C96CDA"/>
    <w:rsid w:val="00C976FA"/>
    <w:rsid w:val="00CA06CE"/>
    <w:rsid w:val="00CA3F69"/>
    <w:rsid w:val="00CA4DED"/>
    <w:rsid w:val="00CA5175"/>
    <w:rsid w:val="00CA62A0"/>
    <w:rsid w:val="00CA7363"/>
    <w:rsid w:val="00CA76C5"/>
    <w:rsid w:val="00CA78F5"/>
    <w:rsid w:val="00CA7924"/>
    <w:rsid w:val="00CB0403"/>
    <w:rsid w:val="00CB0D5C"/>
    <w:rsid w:val="00CB22D7"/>
    <w:rsid w:val="00CB2458"/>
    <w:rsid w:val="00CB312C"/>
    <w:rsid w:val="00CB41FC"/>
    <w:rsid w:val="00CB48E3"/>
    <w:rsid w:val="00CB5147"/>
    <w:rsid w:val="00CB6D4D"/>
    <w:rsid w:val="00CB7BDB"/>
    <w:rsid w:val="00CC0AAD"/>
    <w:rsid w:val="00CC0E10"/>
    <w:rsid w:val="00CC17D8"/>
    <w:rsid w:val="00CC18D5"/>
    <w:rsid w:val="00CC1A7F"/>
    <w:rsid w:val="00CC3397"/>
    <w:rsid w:val="00CC33B3"/>
    <w:rsid w:val="00CC3550"/>
    <w:rsid w:val="00CC410B"/>
    <w:rsid w:val="00CC4516"/>
    <w:rsid w:val="00CC45DE"/>
    <w:rsid w:val="00CC6205"/>
    <w:rsid w:val="00CC6A09"/>
    <w:rsid w:val="00CC6CA0"/>
    <w:rsid w:val="00CC6DD7"/>
    <w:rsid w:val="00CC71B3"/>
    <w:rsid w:val="00CD00BA"/>
    <w:rsid w:val="00CD0162"/>
    <w:rsid w:val="00CD0441"/>
    <w:rsid w:val="00CD066B"/>
    <w:rsid w:val="00CD095D"/>
    <w:rsid w:val="00CD2140"/>
    <w:rsid w:val="00CD2A04"/>
    <w:rsid w:val="00CD2E77"/>
    <w:rsid w:val="00CD36A8"/>
    <w:rsid w:val="00CD3B5F"/>
    <w:rsid w:val="00CD42C7"/>
    <w:rsid w:val="00CD5599"/>
    <w:rsid w:val="00CD5C08"/>
    <w:rsid w:val="00CD65D8"/>
    <w:rsid w:val="00CD6AC1"/>
    <w:rsid w:val="00CD6D5C"/>
    <w:rsid w:val="00CD6EA1"/>
    <w:rsid w:val="00CD72DB"/>
    <w:rsid w:val="00CE1A85"/>
    <w:rsid w:val="00CE237A"/>
    <w:rsid w:val="00CE2732"/>
    <w:rsid w:val="00CE3746"/>
    <w:rsid w:val="00CE40ED"/>
    <w:rsid w:val="00CE4150"/>
    <w:rsid w:val="00CE45F0"/>
    <w:rsid w:val="00CE46E7"/>
    <w:rsid w:val="00CE4C0C"/>
    <w:rsid w:val="00CE512F"/>
    <w:rsid w:val="00CE5E84"/>
    <w:rsid w:val="00CE6075"/>
    <w:rsid w:val="00CE7439"/>
    <w:rsid w:val="00CE7E6B"/>
    <w:rsid w:val="00CE7EF2"/>
    <w:rsid w:val="00CF0A4B"/>
    <w:rsid w:val="00CF0B88"/>
    <w:rsid w:val="00CF2369"/>
    <w:rsid w:val="00CF25FC"/>
    <w:rsid w:val="00CF36AD"/>
    <w:rsid w:val="00CF3C13"/>
    <w:rsid w:val="00CF46A8"/>
    <w:rsid w:val="00CF57EA"/>
    <w:rsid w:val="00CF6FE7"/>
    <w:rsid w:val="00CF79F2"/>
    <w:rsid w:val="00CF7BD9"/>
    <w:rsid w:val="00D0207A"/>
    <w:rsid w:val="00D032CC"/>
    <w:rsid w:val="00D036E7"/>
    <w:rsid w:val="00D03969"/>
    <w:rsid w:val="00D04185"/>
    <w:rsid w:val="00D04A45"/>
    <w:rsid w:val="00D05168"/>
    <w:rsid w:val="00D06747"/>
    <w:rsid w:val="00D0760E"/>
    <w:rsid w:val="00D07C00"/>
    <w:rsid w:val="00D07F65"/>
    <w:rsid w:val="00D07F66"/>
    <w:rsid w:val="00D105D5"/>
    <w:rsid w:val="00D115C6"/>
    <w:rsid w:val="00D11883"/>
    <w:rsid w:val="00D12D7E"/>
    <w:rsid w:val="00D13522"/>
    <w:rsid w:val="00D13678"/>
    <w:rsid w:val="00D14717"/>
    <w:rsid w:val="00D149B7"/>
    <w:rsid w:val="00D14D68"/>
    <w:rsid w:val="00D1553A"/>
    <w:rsid w:val="00D16780"/>
    <w:rsid w:val="00D16DB4"/>
    <w:rsid w:val="00D178C4"/>
    <w:rsid w:val="00D20076"/>
    <w:rsid w:val="00D2393D"/>
    <w:rsid w:val="00D24068"/>
    <w:rsid w:val="00D24195"/>
    <w:rsid w:val="00D24B0A"/>
    <w:rsid w:val="00D2512B"/>
    <w:rsid w:val="00D27988"/>
    <w:rsid w:val="00D27D4F"/>
    <w:rsid w:val="00D3156A"/>
    <w:rsid w:val="00D315C3"/>
    <w:rsid w:val="00D326EC"/>
    <w:rsid w:val="00D3365B"/>
    <w:rsid w:val="00D3412C"/>
    <w:rsid w:val="00D3451E"/>
    <w:rsid w:val="00D346AB"/>
    <w:rsid w:val="00D34F17"/>
    <w:rsid w:val="00D36910"/>
    <w:rsid w:val="00D36DD3"/>
    <w:rsid w:val="00D374F9"/>
    <w:rsid w:val="00D3779D"/>
    <w:rsid w:val="00D377A8"/>
    <w:rsid w:val="00D37AC2"/>
    <w:rsid w:val="00D40271"/>
    <w:rsid w:val="00D40375"/>
    <w:rsid w:val="00D40A47"/>
    <w:rsid w:val="00D40D7C"/>
    <w:rsid w:val="00D40FDB"/>
    <w:rsid w:val="00D416A3"/>
    <w:rsid w:val="00D42415"/>
    <w:rsid w:val="00D436A9"/>
    <w:rsid w:val="00D4460B"/>
    <w:rsid w:val="00D447A7"/>
    <w:rsid w:val="00D4488A"/>
    <w:rsid w:val="00D4603B"/>
    <w:rsid w:val="00D472BF"/>
    <w:rsid w:val="00D509C6"/>
    <w:rsid w:val="00D50A16"/>
    <w:rsid w:val="00D50E7E"/>
    <w:rsid w:val="00D511FC"/>
    <w:rsid w:val="00D516EB"/>
    <w:rsid w:val="00D519BA"/>
    <w:rsid w:val="00D529BE"/>
    <w:rsid w:val="00D52F9F"/>
    <w:rsid w:val="00D5325A"/>
    <w:rsid w:val="00D54AA1"/>
    <w:rsid w:val="00D5574D"/>
    <w:rsid w:val="00D55B9E"/>
    <w:rsid w:val="00D55FB1"/>
    <w:rsid w:val="00D56A68"/>
    <w:rsid w:val="00D56B5C"/>
    <w:rsid w:val="00D601BC"/>
    <w:rsid w:val="00D60786"/>
    <w:rsid w:val="00D61325"/>
    <w:rsid w:val="00D61C35"/>
    <w:rsid w:val="00D61D68"/>
    <w:rsid w:val="00D61F63"/>
    <w:rsid w:val="00D62090"/>
    <w:rsid w:val="00D62F9C"/>
    <w:rsid w:val="00D63E99"/>
    <w:rsid w:val="00D643E4"/>
    <w:rsid w:val="00D6561B"/>
    <w:rsid w:val="00D66681"/>
    <w:rsid w:val="00D67816"/>
    <w:rsid w:val="00D67F68"/>
    <w:rsid w:val="00D725CC"/>
    <w:rsid w:val="00D7299A"/>
    <w:rsid w:val="00D73C74"/>
    <w:rsid w:val="00D743CE"/>
    <w:rsid w:val="00D750C0"/>
    <w:rsid w:val="00D754FD"/>
    <w:rsid w:val="00D757F3"/>
    <w:rsid w:val="00D7637C"/>
    <w:rsid w:val="00D776F9"/>
    <w:rsid w:val="00D80004"/>
    <w:rsid w:val="00D805BC"/>
    <w:rsid w:val="00D80761"/>
    <w:rsid w:val="00D808EB"/>
    <w:rsid w:val="00D81187"/>
    <w:rsid w:val="00D8207D"/>
    <w:rsid w:val="00D82264"/>
    <w:rsid w:val="00D827D9"/>
    <w:rsid w:val="00D82A2B"/>
    <w:rsid w:val="00D82AFB"/>
    <w:rsid w:val="00D83D6A"/>
    <w:rsid w:val="00D84795"/>
    <w:rsid w:val="00D8540B"/>
    <w:rsid w:val="00D86F0A"/>
    <w:rsid w:val="00D87984"/>
    <w:rsid w:val="00D907C5"/>
    <w:rsid w:val="00D90A22"/>
    <w:rsid w:val="00D91229"/>
    <w:rsid w:val="00D91D3F"/>
    <w:rsid w:val="00D925C4"/>
    <w:rsid w:val="00D9283A"/>
    <w:rsid w:val="00D92E39"/>
    <w:rsid w:val="00D93841"/>
    <w:rsid w:val="00D94339"/>
    <w:rsid w:val="00D95605"/>
    <w:rsid w:val="00D96F33"/>
    <w:rsid w:val="00D9710C"/>
    <w:rsid w:val="00D973B6"/>
    <w:rsid w:val="00D9772C"/>
    <w:rsid w:val="00DA0235"/>
    <w:rsid w:val="00DA2475"/>
    <w:rsid w:val="00DA2850"/>
    <w:rsid w:val="00DA28FD"/>
    <w:rsid w:val="00DA3E0B"/>
    <w:rsid w:val="00DA4B91"/>
    <w:rsid w:val="00DA4BBB"/>
    <w:rsid w:val="00DA5FD5"/>
    <w:rsid w:val="00DA6130"/>
    <w:rsid w:val="00DA61E2"/>
    <w:rsid w:val="00DA693B"/>
    <w:rsid w:val="00DA7456"/>
    <w:rsid w:val="00DA7644"/>
    <w:rsid w:val="00DA7A30"/>
    <w:rsid w:val="00DB0013"/>
    <w:rsid w:val="00DB06F3"/>
    <w:rsid w:val="00DB0AAF"/>
    <w:rsid w:val="00DB1449"/>
    <w:rsid w:val="00DB24FC"/>
    <w:rsid w:val="00DB399D"/>
    <w:rsid w:val="00DB5542"/>
    <w:rsid w:val="00DB678A"/>
    <w:rsid w:val="00DB6986"/>
    <w:rsid w:val="00DB6F56"/>
    <w:rsid w:val="00DB7EC5"/>
    <w:rsid w:val="00DC3DF3"/>
    <w:rsid w:val="00DC444D"/>
    <w:rsid w:val="00DC48FE"/>
    <w:rsid w:val="00DC5081"/>
    <w:rsid w:val="00DC5473"/>
    <w:rsid w:val="00DC59F2"/>
    <w:rsid w:val="00DC5C27"/>
    <w:rsid w:val="00DC7286"/>
    <w:rsid w:val="00DC746C"/>
    <w:rsid w:val="00DC74B2"/>
    <w:rsid w:val="00DD0D88"/>
    <w:rsid w:val="00DD22B9"/>
    <w:rsid w:val="00DD24D1"/>
    <w:rsid w:val="00DD3058"/>
    <w:rsid w:val="00DD31E3"/>
    <w:rsid w:val="00DD4607"/>
    <w:rsid w:val="00DD4B27"/>
    <w:rsid w:val="00DD4DDA"/>
    <w:rsid w:val="00DD4F22"/>
    <w:rsid w:val="00DD5296"/>
    <w:rsid w:val="00DD6D53"/>
    <w:rsid w:val="00DD789F"/>
    <w:rsid w:val="00DD7B20"/>
    <w:rsid w:val="00DD7B69"/>
    <w:rsid w:val="00DE027B"/>
    <w:rsid w:val="00DE071A"/>
    <w:rsid w:val="00DE0F2E"/>
    <w:rsid w:val="00DE237C"/>
    <w:rsid w:val="00DE25BF"/>
    <w:rsid w:val="00DE3E4E"/>
    <w:rsid w:val="00DE459F"/>
    <w:rsid w:val="00DE556B"/>
    <w:rsid w:val="00DE5D65"/>
    <w:rsid w:val="00DE5DDD"/>
    <w:rsid w:val="00DE7EF8"/>
    <w:rsid w:val="00DF074F"/>
    <w:rsid w:val="00DF1B6F"/>
    <w:rsid w:val="00DF26F7"/>
    <w:rsid w:val="00DF2828"/>
    <w:rsid w:val="00DF33CA"/>
    <w:rsid w:val="00DF41A0"/>
    <w:rsid w:val="00DF4B1C"/>
    <w:rsid w:val="00DF64A0"/>
    <w:rsid w:val="00DF6E4B"/>
    <w:rsid w:val="00DF76CC"/>
    <w:rsid w:val="00E00C61"/>
    <w:rsid w:val="00E00EB7"/>
    <w:rsid w:val="00E016CE"/>
    <w:rsid w:val="00E01E15"/>
    <w:rsid w:val="00E01EAD"/>
    <w:rsid w:val="00E024AB"/>
    <w:rsid w:val="00E03738"/>
    <w:rsid w:val="00E06463"/>
    <w:rsid w:val="00E0684F"/>
    <w:rsid w:val="00E068EF"/>
    <w:rsid w:val="00E06A7E"/>
    <w:rsid w:val="00E12C8F"/>
    <w:rsid w:val="00E12DC3"/>
    <w:rsid w:val="00E136D6"/>
    <w:rsid w:val="00E13942"/>
    <w:rsid w:val="00E13F0C"/>
    <w:rsid w:val="00E15022"/>
    <w:rsid w:val="00E165F2"/>
    <w:rsid w:val="00E166A2"/>
    <w:rsid w:val="00E16C07"/>
    <w:rsid w:val="00E172E7"/>
    <w:rsid w:val="00E20276"/>
    <w:rsid w:val="00E20C40"/>
    <w:rsid w:val="00E21A95"/>
    <w:rsid w:val="00E222A8"/>
    <w:rsid w:val="00E2300A"/>
    <w:rsid w:val="00E232FA"/>
    <w:rsid w:val="00E23C79"/>
    <w:rsid w:val="00E24D65"/>
    <w:rsid w:val="00E24EFC"/>
    <w:rsid w:val="00E251C7"/>
    <w:rsid w:val="00E25744"/>
    <w:rsid w:val="00E26398"/>
    <w:rsid w:val="00E26D74"/>
    <w:rsid w:val="00E26EE5"/>
    <w:rsid w:val="00E27661"/>
    <w:rsid w:val="00E30016"/>
    <w:rsid w:val="00E304EF"/>
    <w:rsid w:val="00E32179"/>
    <w:rsid w:val="00E33813"/>
    <w:rsid w:val="00E33A92"/>
    <w:rsid w:val="00E33E2E"/>
    <w:rsid w:val="00E3410F"/>
    <w:rsid w:val="00E34EC9"/>
    <w:rsid w:val="00E3506F"/>
    <w:rsid w:val="00E36483"/>
    <w:rsid w:val="00E410A7"/>
    <w:rsid w:val="00E41B83"/>
    <w:rsid w:val="00E42773"/>
    <w:rsid w:val="00E42B4C"/>
    <w:rsid w:val="00E431C1"/>
    <w:rsid w:val="00E43300"/>
    <w:rsid w:val="00E44BD6"/>
    <w:rsid w:val="00E460EA"/>
    <w:rsid w:val="00E466C8"/>
    <w:rsid w:val="00E4692B"/>
    <w:rsid w:val="00E46D5B"/>
    <w:rsid w:val="00E46E73"/>
    <w:rsid w:val="00E478B7"/>
    <w:rsid w:val="00E47CD5"/>
    <w:rsid w:val="00E50A4B"/>
    <w:rsid w:val="00E50AC4"/>
    <w:rsid w:val="00E5254B"/>
    <w:rsid w:val="00E5271A"/>
    <w:rsid w:val="00E53867"/>
    <w:rsid w:val="00E543E3"/>
    <w:rsid w:val="00E54964"/>
    <w:rsid w:val="00E549FC"/>
    <w:rsid w:val="00E54D10"/>
    <w:rsid w:val="00E55D1D"/>
    <w:rsid w:val="00E56236"/>
    <w:rsid w:val="00E612AC"/>
    <w:rsid w:val="00E617CF"/>
    <w:rsid w:val="00E61B47"/>
    <w:rsid w:val="00E61CCC"/>
    <w:rsid w:val="00E61F73"/>
    <w:rsid w:val="00E64780"/>
    <w:rsid w:val="00E6489D"/>
    <w:rsid w:val="00E653C4"/>
    <w:rsid w:val="00E66708"/>
    <w:rsid w:val="00E66A74"/>
    <w:rsid w:val="00E67A63"/>
    <w:rsid w:val="00E67BF1"/>
    <w:rsid w:val="00E70FC4"/>
    <w:rsid w:val="00E718CF"/>
    <w:rsid w:val="00E7455C"/>
    <w:rsid w:val="00E749A2"/>
    <w:rsid w:val="00E761A4"/>
    <w:rsid w:val="00E76BE2"/>
    <w:rsid w:val="00E77180"/>
    <w:rsid w:val="00E775F3"/>
    <w:rsid w:val="00E801F3"/>
    <w:rsid w:val="00E802A0"/>
    <w:rsid w:val="00E804DC"/>
    <w:rsid w:val="00E80C64"/>
    <w:rsid w:val="00E81075"/>
    <w:rsid w:val="00E82891"/>
    <w:rsid w:val="00E83394"/>
    <w:rsid w:val="00E83423"/>
    <w:rsid w:val="00E84161"/>
    <w:rsid w:val="00E84424"/>
    <w:rsid w:val="00E846A8"/>
    <w:rsid w:val="00E853BD"/>
    <w:rsid w:val="00E85EE7"/>
    <w:rsid w:val="00E85F84"/>
    <w:rsid w:val="00E86688"/>
    <w:rsid w:val="00E871BB"/>
    <w:rsid w:val="00E873CA"/>
    <w:rsid w:val="00E87A86"/>
    <w:rsid w:val="00E87BD4"/>
    <w:rsid w:val="00E90004"/>
    <w:rsid w:val="00E90703"/>
    <w:rsid w:val="00E90865"/>
    <w:rsid w:val="00E911FD"/>
    <w:rsid w:val="00E91990"/>
    <w:rsid w:val="00E91DC3"/>
    <w:rsid w:val="00E9359D"/>
    <w:rsid w:val="00E93F56"/>
    <w:rsid w:val="00E943F6"/>
    <w:rsid w:val="00E955C3"/>
    <w:rsid w:val="00E9597F"/>
    <w:rsid w:val="00E96059"/>
    <w:rsid w:val="00E9657C"/>
    <w:rsid w:val="00E96DE2"/>
    <w:rsid w:val="00E97A64"/>
    <w:rsid w:val="00EA042B"/>
    <w:rsid w:val="00EA16C4"/>
    <w:rsid w:val="00EA1A32"/>
    <w:rsid w:val="00EA228A"/>
    <w:rsid w:val="00EA366D"/>
    <w:rsid w:val="00EA3AAE"/>
    <w:rsid w:val="00EA3D4E"/>
    <w:rsid w:val="00EA5924"/>
    <w:rsid w:val="00EA64F8"/>
    <w:rsid w:val="00EA673C"/>
    <w:rsid w:val="00EA77C7"/>
    <w:rsid w:val="00EA7BB8"/>
    <w:rsid w:val="00EB05C0"/>
    <w:rsid w:val="00EB0BBF"/>
    <w:rsid w:val="00EB1265"/>
    <w:rsid w:val="00EB1ED2"/>
    <w:rsid w:val="00EB223C"/>
    <w:rsid w:val="00EB24F1"/>
    <w:rsid w:val="00EB2BE9"/>
    <w:rsid w:val="00EB2F00"/>
    <w:rsid w:val="00EB30A4"/>
    <w:rsid w:val="00EB3D0B"/>
    <w:rsid w:val="00EB452E"/>
    <w:rsid w:val="00EB5376"/>
    <w:rsid w:val="00EB5A54"/>
    <w:rsid w:val="00EB64D5"/>
    <w:rsid w:val="00EB6BAD"/>
    <w:rsid w:val="00EB7B70"/>
    <w:rsid w:val="00EB7EEC"/>
    <w:rsid w:val="00EC0578"/>
    <w:rsid w:val="00EC0B84"/>
    <w:rsid w:val="00EC1098"/>
    <w:rsid w:val="00EC1672"/>
    <w:rsid w:val="00EC1DD6"/>
    <w:rsid w:val="00EC3EA5"/>
    <w:rsid w:val="00EC4796"/>
    <w:rsid w:val="00EC4DFB"/>
    <w:rsid w:val="00EC50E4"/>
    <w:rsid w:val="00EC5505"/>
    <w:rsid w:val="00EC5A3F"/>
    <w:rsid w:val="00EC6249"/>
    <w:rsid w:val="00EC65E7"/>
    <w:rsid w:val="00EC6D38"/>
    <w:rsid w:val="00EC7643"/>
    <w:rsid w:val="00ED06A1"/>
    <w:rsid w:val="00ED1176"/>
    <w:rsid w:val="00ED14C4"/>
    <w:rsid w:val="00ED154C"/>
    <w:rsid w:val="00ED1B95"/>
    <w:rsid w:val="00ED2440"/>
    <w:rsid w:val="00ED33DD"/>
    <w:rsid w:val="00ED3550"/>
    <w:rsid w:val="00ED35B1"/>
    <w:rsid w:val="00ED3DD4"/>
    <w:rsid w:val="00ED4555"/>
    <w:rsid w:val="00ED542E"/>
    <w:rsid w:val="00ED5521"/>
    <w:rsid w:val="00ED557D"/>
    <w:rsid w:val="00ED59D4"/>
    <w:rsid w:val="00ED5E7F"/>
    <w:rsid w:val="00ED631D"/>
    <w:rsid w:val="00ED6ACD"/>
    <w:rsid w:val="00EE08E5"/>
    <w:rsid w:val="00EE1014"/>
    <w:rsid w:val="00EE2273"/>
    <w:rsid w:val="00EE2726"/>
    <w:rsid w:val="00EE2B88"/>
    <w:rsid w:val="00EE3952"/>
    <w:rsid w:val="00EE4418"/>
    <w:rsid w:val="00EE47A4"/>
    <w:rsid w:val="00EE5634"/>
    <w:rsid w:val="00EE5C3E"/>
    <w:rsid w:val="00EE60BD"/>
    <w:rsid w:val="00EE6405"/>
    <w:rsid w:val="00EE6683"/>
    <w:rsid w:val="00EE7893"/>
    <w:rsid w:val="00EE7A18"/>
    <w:rsid w:val="00EE7CB4"/>
    <w:rsid w:val="00EF0E70"/>
    <w:rsid w:val="00EF139C"/>
    <w:rsid w:val="00EF1A84"/>
    <w:rsid w:val="00EF2435"/>
    <w:rsid w:val="00EF246A"/>
    <w:rsid w:val="00EF252A"/>
    <w:rsid w:val="00EF2544"/>
    <w:rsid w:val="00EF3079"/>
    <w:rsid w:val="00EF364A"/>
    <w:rsid w:val="00EF392B"/>
    <w:rsid w:val="00EF421C"/>
    <w:rsid w:val="00EF467A"/>
    <w:rsid w:val="00EF4988"/>
    <w:rsid w:val="00EF4F6D"/>
    <w:rsid w:val="00EF50EE"/>
    <w:rsid w:val="00EF52D5"/>
    <w:rsid w:val="00EF538E"/>
    <w:rsid w:val="00EF5683"/>
    <w:rsid w:val="00EF5AB1"/>
    <w:rsid w:val="00EF65C6"/>
    <w:rsid w:val="00EF6BC5"/>
    <w:rsid w:val="00EF707B"/>
    <w:rsid w:val="00F00ECD"/>
    <w:rsid w:val="00F01B27"/>
    <w:rsid w:val="00F02944"/>
    <w:rsid w:val="00F03749"/>
    <w:rsid w:val="00F04698"/>
    <w:rsid w:val="00F04BED"/>
    <w:rsid w:val="00F0590A"/>
    <w:rsid w:val="00F05A66"/>
    <w:rsid w:val="00F05AD5"/>
    <w:rsid w:val="00F05DA3"/>
    <w:rsid w:val="00F06E56"/>
    <w:rsid w:val="00F072B9"/>
    <w:rsid w:val="00F07733"/>
    <w:rsid w:val="00F07BED"/>
    <w:rsid w:val="00F10C21"/>
    <w:rsid w:val="00F10ED2"/>
    <w:rsid w:val="00F11844"/>
    <w:rsid w:val="00F11D8D"/>
    <w:rsid w:val="00F127E7"/>
    <w:rsid w:val="00F1288B"/>
    <w:rsid w:val="00F12A55"/>
    <w:rsid w:val="00F13FF3"/>
    <w:rsid w:val="00F1452C"/>
    <w:rsid w:val="00F14C71"/>
    <w:rsid w:val="00F151A9"/>
    <w:rsid w:val="00F153A4"/>
    <w:rsid w:val="00F1600F"/>
    <w:rsid w:val="00F17686"/>
    <w:rsid w:val="00F17BE6"/>
    <w:rsid w:val="00F17F88"/>
    <w:rsid w:val="00F2069C"/>
    <w:rsid w:val="00F20C93"/>
    <w:rsid w:val="00F2206D"/>
    <w:rsid w:val="00F2250C"/>
    <w:rsid w:val="00F22A6B"/>
    <w:rsid w:val="00F233B0"/>
    <w:rsid w:val="00F2380D"/>
    <w:rsid w:val="00F23977"/>
    <w:rsid w:val="00F240C9"/>
    <w:rsid w:val="00F24539"/>
    <w:rsid w:val="00F247D4"/>
    <w:rsid w:val="00F24B28"/>
    <w:rsid w:val="00F24E32"/>
    <w:rsid w:val="00F277E1"/>
    <w:rsid w:val="00F27F25"/>
    <w:rsid w:val="00F32468"/>
    <w:rsid w:val="00F3357C"/>
    <w:rsid w:val="00F33C86"/>
    <w:rsid w:val="00F33D4D"/>
    <w:rsid w:val="00F33DDB"/>
    <w:rsid w:val="00F340F5"/>
    <w:rsid w:val="00F3507D"/>
    <w:rsid w:val="00F3526D"/>
    <w:rsid w:val="00F355ED"/>
    <w:rsid w:val="00F4161F"/>
    <w:rsid w:val="00F41B91"/>
    <w:rsid w:val="00F41DE2"/>
    <w:rsid w:val="00F434B6"/>
    <w:rsid w:val="00F4440C"/>
    <w:rsid w:val="00F4531E"/>
    <w:rsid w:val="00F45BE1"/>
    <w:rsid w:val="00F46B1F"/>
    <w:rsid w:val="00F46EC9"/>
    <w:rsid w:val="00F51933"/>
    <w:rsid w:val="00F52D1C"/>
    <w:rsid w:val="00F533F7"/>
    <w:rsid w:val="00F53D97"/>
    <w:rsid w:val="00F5486A"/>
    <w:rsid w:val="00F54D5A"/>
    <w:rsid w:val="00F55C6E"/>
    <w:rsid w:val="00F568A0"/>
    <w:rsid w:val="00F57B18"/>
    <w:rsid w:val="00F605A0"/>
    <w:rsid w:val="00F60A10"/>
    <w:rsid w:val="00F60B4C"/>
    <w:rsid w:val="00F62810"/>
    <w:rsid w:val="00F62E1A"/>
    <w:rsid w:val="00F6360C"/>
    <w:rsid w:val="00F63ABF"/>
    <w:rsid w:val="00F64F0D"/>
    <w:rsid w:val="00F65E6E"/>
    <w:rsid w:val="00F66AA5"/>
    <w:rsid w:val="00F707EF"/>
    <w:rsid w:val="00F726F6"/>
    <w:rsid w:val="00F7407A"/>
    <w:rsid w:val="00F74D37"/>
    <w:rsid w:val="00F760D1"/>
    <w:rsid w:val="00F768E5"/>
    <w:rsid w:val="00F769A8"/>
    <w:rsid w:val="00F76D22"/>
    <w:rsid w:val="00F779EF"/>
    <w:rsid w:val="00F77FF0"/>
    <w:rsid w:val="00F8072D"/>
    <w:rsid w:val="00F80F69"/>
    <w:rsid w:val="00F80FE9"/>
    <w:rsid w:val="00F81918"/>
    <w:rsid w:val="00F81E71"/>
    <w:rsid w:val="00F82FB4"/>
    <w:rsid w:val="00F83FFF"/>
    <w:rsid w:val="00F85925"/>
    <w:rsid w:val="00F867A3"/>
    <w:rsid w:val="00F86BE5"/>
    <w:rsid w:val="00F9031B"/>
    <w:rsid w:val="00F91103"/>
    <w:rsid w:val="00F91B01"/>
    <w:rsid w:val="00F91BB1"/>
    <w:rsid w:val="00F91DB4"/>
    <w:rsid w:val="00F91F18"/>
    <w:rsid w:val="00F92226"/>
    <w:rsid w:val="00F9257E"/>
    <w:rsid w:val="00F931F0"/>
    <w:rsid w:val="00F93723"/>
    <w:rsid w:val="00F94F2B"/>
    <w:rsid w:val="00F950D4"/>
    <w:rsid w:val="00F95107"/>
    <w:rsid w:val="00F95ACF"/>
    <w:rsid w:val="00F965A3"/>
    <w:rsid w:val="00F96B6B"/>
    <w:rsid w:val="00F976C5"/>
    <w:rsid w:val="00FA061B"/>
    <w:rsid w:val="00FA08DC"/>
    <w:rsid w:val="00FA0A07"/>
    <w:rsid w:val="00FA0EC1"/>
    <w:rsid w:val="00FA181D"/>
    <w:rsid w:val="00FA4BE2"/>
    <w:rsid w:val="00FA4C93"/>
    <w:rsid w:val="00FA556B"/>
    <w:rsid w:val="00FA57FD"/>
    <w:rsid w:val="00FA5B31"/>
    <w:rsid w:val="00FA6B5E"/>
    <w:rsid w:val="00FB0669"/>
    <w:rsid w:val="00FB141B"/>
    <w:rsid w:val="00FB4194"/>
    <w:rsid w:val="00FB4E3D"/>
    <w:rsid w:val="00FB502A"/>
    <w:rsid w:val="00FB6C9E"/>
    <w:rsid w:val="00FB6FD7"/>
    <w:rsid w:val="00FB73A1"/>
    <w:rsid w:val="00FB7B0D"/>
    <w:rsid w:val="00FB7C28"/>
    <w:rsid w:val="00FC075F"/>
    <w:rsid w:val="00FC0A6E"/>
    <w:rsid w:val="00FC109F"/>
    <w:rsid w:val="00FC122B"/>
    <w:rsid w:val="00FC12FB"/>
    <w:rsid w:val="00FC2232"/>
    <w:rsid w:val="00FC2721"/>
    <w:rsid w:val="00FC346C"/>
    <w:rsid w:val="00FC37F4"/>
    <w:rsid w:val="00FC4B28"/>
    <w:rsid w:val="00FC5288"/>
    <w:rsid w:val="00FC583D"/>
    <w:rsid w:val="00FC6E3F"/>
    <w:rsid w:val="00FC765B"/>
    <w:rsid w:val="00FC7D56"/>
    <w:rsid w:val="00FD00EA"/>
    <w:rsid w:val="00FD139C"/>
    <w:rsid w:val="00FD14F3"/>
    <w:rsid w:val="00FD19BF"/>
    <w:rsid w:val="00FD2308"/>
    <w:rsid w:val="00FD252C"/>
    <w:rsid w:val="00FD2726"/>
    <w:rsid w:val="00FD3437"/>
    <w:rsid w:val="00FD389D"/>
    <w:rsid w:val="00FD3EDD"/>
    <w:rsid w:val="00FD46D5"/>
    <w:rsid w:val="00FD4D25"/>
    <w:rsid w:val="00FD5522"/>
    <w:rsid w:val="00FD5714"/>
    <w:rsid w:val="00FD5750"/>
    <w:rsid w:val="00FD5B3C"/>
    <w:rsid w:val="00FD6D3F"/>
    <w:rsid w:val="00FD7B59"/>
    <w:rsid w:val="00FD7F36"/>
    <w:rsid w:val="00FE01F7"/>
    <w:rsid w:val="00FE0664"/>
    <w:rsid w:val="00FE15B0"/>
    <w:rsid w:val="00FE1863"/>
    <w:rsid w:val="00FE1E02"/>
    <w:rsid w:val="00FE29AB"/>
    <w:rsid w:val="00FE2AF0"/>
    <w:rsid w:val="00FE2FF1"/>
    <w:rsid w:val="00FE455F"/>
    <w:rsid w:val="00FE46B7"/>
    <w:rsid w:val="00FE4D4B"/>
    <w:rsid w:val="00FE5C00"/>
    <w:rsid w:val="00FE6870"/>
    <w:rsid w:val="00FE7A6D"/>
    <w:rsid w:val="00FE7DC6"/>
    <w:rsid w:val="00FE7F93"/>
    <w:rsid w:val="00FF03D2"/>
    <w:rsid w:val="00FF1AEE"/>
    <w:rsid w:val="00FF1B39"/>
    <w:rsid w:val="00FF3CBF"/>
    <w:rsid w:val="00FF5A82"/>
    <w:rsid w:val="00FF5C7F"/>
    <w:rsid w:val="00FF74B7"/>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F51C13D"/>
  <w15:docId w15:val="{73536293-23AD-40BF-BA9B-EB40912C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171"/>
  </w:style>
  <w:style w:type="paragraph" w:styleId="Heading1">
    <w:name w:val="heading 1"/>
    <w:basedOn w:val="Normal"/>
    <w:link w:val="Heading1Char"/>
    <w:uiPriority w:val="9"/>
    <w:qFormat/>
    <w:rsid w:val="000B5A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886F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209EB"/>
    <w:pPr>
      <w:spacing w:after="0" w:line="240" w:lineRule="auto"/>
    </w:pPr>
  </w:style>
  <w:style w:type="character" w:customStyle="1" w:styleId="NoSpacingChar">
    <w:name w:val="No Spacing Char"/>
    <w:basedOn w:val="DefaultParagraphFont"/>
    <w:link w:val="NoSpacing"/>
    <w:uiPriority w:val="1"/>
    <w:rsid w:val="008209EB"/>
    <w:rPr>
      <w:rFonts w:eastAsiaTheme="minorEastAsia"/>
    </w:rPr>
  </w:style>
  <w:style w:type="paragraph" w:styleId="BalloonText">
    <w:name w:val="Balloon Text"/>
    <w:basedOn w:val="Normal"/>
    <w:link w:val="BalloonTextChar"/>
    <w:uiPriority w:val="99"/>
    <w:semiHidden/>
    <w:unhideWhenUsed/>
    <w:rsid w:val="00820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9EB"/>
    <w:rPr>
      <w:rFonts w:ascii="Tahoma" w:hAnsi="Tahoma" w:cs="Tahoma"/>
      <w:sz w:val="16"/>
      <w:szCs w:val="16"/>
    </w:rPr>
  </w:style>
  <w:style w:type="paragraph" w:styleId="ListParagraph">
    <w:name w:val="List Paragraph"/>
    <w:basedOn w:val="Normal"/>
    <w:link w:val="ListParagraphChar"/>
    <w:uiPriority w:val="34"/>
    <w:qFormat/>
    <w:rsid w:val="00C96AB7"/>
    <w:pPr>
      <w:ind w:left="720"/>
      <w:contextualSpacing/>
    </w:pPr>
  </w:style>
  <w:style w:type="table" w:styleId="TableGrid">
    <w:name w:val="Table Grid"/>
    <w:basedOn w:val="TableNormal"/>
    <w:uiPriority w:val="59"/>
    <w:rsid w:val="00AE0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B5AB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142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A2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F84"/>
  </w:style>
  <w:style w:type="paragraph" w:styleId="Footer">
    <w:name w:val="footer"/>
    <w:basedOn w:val="Normal"/>
    <w:link w:val="FooterChar"/>
    <w:uiPriority w:val="99"/>
    <w:unhideWhenUsed/>
    <w:rsid w:val="006A2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F84"/>
  </w:style>
  <w:style w:type="paragraph" w:styleId="BodyText">
    <w:name w:val="Body Text"/>
    <w:basedOn w:val="Normal"/>
    <w:link w:val="BodyTextChar"/>
    <w:rsid w:val="00A7525C"/>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7525C"/>
    <w:rPr>
      <w:rFonts w:ascii="Times New Roman" w:eastAsia="Times New Roman" w:hAnsi="Times New Roman" w:cs="Times New Roman"/>
      <w:sz w:val="24"/>
      <w:szCs w:val="20"/>
    </w:rPr>
  </w:style>
  <w:style w:type="character" w:customStyle="1" w:styleId="A2">
    <w:name w:val="A2"/>
    <w:uiPriority w:val="99"/>
    <w:rsid w:val="000B02D8"/>
    <w:rPr>
      <w:rFonts w:cs="ITC Franklin Gothic Book"/>
      <w:b/>
      <w:bCs/>
      <w:color w:val="000000"/>
      <w:sz w:val="28"/>
      <w:szCs w:val="28"/>
    </w:rPr>
  </w:style>
  <w:style w:type="character" w:styleId="Hyperlink">
    <w:name w:val="Hyperlink"/>
    <w:basedOn w:val="DefaultParagraphFont"/>
    <w:uiPriority w:val="99"/>
    <w:unhideWhenUsed/>
    <w:rsid w:val="000B02D8"/>
    <w:rPr>
      <w:color w:val="0000FF" w:themeColor="hyperlink"/>
      <w:u w:val="single"/>
    </w:rPr>
  </w:style>
  <w:style w:type="character" w:styleId="FollowedHyperlink">
    <w:name w:val="FollowedHyperlink"/>
    <w:basedOn w:val="DefaultParagraphFont"/>
    <w:uiPriority w:val="99"/>
    <w:semiHidden/>
    <w:unhideWhenUsed/>
    <w:rsid w:val="000B02D8"/>
    <w:rPr>
      <w:color w:val="800080" w:themeColor="followedHyperlink"/>
      <w:u w:val="single"/>
    </w:rPr>
  </w:style>
  <w:style w:type="table" w:styleId="TableElegant">
    <w:name w:val="Table Elegant"/>
    <w:basedOn w:val="TableNormal"/>
    <w:rsid w:val="00A71C53"/>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Text">
    <w:name w:val="Default Text"/>
    <w:basedOn w:val="Normal"/>
    <w:rsid w:val="00A71C53"/>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DC3DF3"/>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semiHidden/>
    <w:unhideWhenUsed/>
    <w:qFormat/>
    <w:rsid w:val="00EE227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semiHidden/>
    <w:unhideWhenUsed/>
    <w:qFormat/>
    <w:rsid w:val="00EE2273"/>
    <w:pPr>
      <w:spacing w:after="100"/>
      <w:ind w:left="220"/>
    </w:pPr>
  </w:style>
  <w:style w:type="paragraph" w:styleId="TOC1">
    <w:name w:val="toc 1"/>
    <w:basedOn w:val="Normal"/>
    <w:next w:val="Normal"/>
    <w:autoRedefine/>
    <w:uiPriority w:val="39"/>
    <w:semiHidden/>
    <w:unhideWhenUsed/>
    <w:qFormat/>
    <w:rsid w:val="00EE2273"/>
    <w:pPr>
      <w:spacing w:after="100"/>
    </w:pPr>
  </w:style>
  <w:style w:type="paragraph" w:styleId="TOC3">
    <w:name w:val="toc 3"/>
    <w:basedOn w:val="Normal"/>
    <w:next w:val="Normal"/>
    <w:autoRedefine/>
    <w:uiPriority w:val="39"/>
    <w:unhideWhenUsed/>
    <w:qFormat/>
    <w:rsid w:val="00EE2273"/>
    <w:pPr>
      <w:spacing w:after="100"/>
      <w:ind w:left="440"/>
    </w:pPr>
  </w:style>
  <w:style w:type="character" w:styleId="Strong">
    <w:name w:val="Strong"/>
    <w:basedOn w:val="DefaultParagraphFont"/>
    <w:uiPriority w:val="22"/>
    <w:qFormat/>
    <w:rsid w:val="00851BFD"/>
    <w:rPr>
      <w:b/>
      <w:bCs/>
    </w:rPr>
  </w:style>
  <w:style w:type="paragraph" w:styleId="PlainText">
    <w:name w:val="Plain Text"/>
    <w:basedOn w:val="Normal"/>
    <w:link w:val="PlainTextChar"/>
    <w:uiPriority w:val="99"/>
    <w:semiHidden/>
    <w:unhideWhenUsed/>
    <w:rsid w:val="006E65F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E65FF"/>
    <w:rPr>
      <w:rFonts w:ascii="Consolas" w:hAnsi="Consolas" w:cs="Consolas"/>
      <w:sz w:val="21"/>
      <w:szCs w:val="21"/>
    </w:rPr>
  </w:style>
  <w:style w:type="character" w:styleId="CommentReference">
    <w:name w:val="annotation reference"/>
    <w:basedOn w:val="DefaultParagraphFont"/>
    <w:uiPriority w:val="99"/>
    <w:semiHidden/>
    <w:unhideWhenUsed/>
    <w:rsid w:val="00722786"/>
    <w:rPr>
      <w:sz w:val="16"/>
      <w:szCs w:val="16"/>
    </w:rPr>
  </w:style>
  <w:style w:type="paragraph" w:styleId="CommentText">
    <w:name w:val="annotation text"/>
    <w:basedOn w:val="Normal"/>
    <w:link w:val="CommentTextChar"/>
    <w:uiPriority w:val="99"/>
    <w:unhideWhenUsed/>
    <w:rsid w:val="00722786"/>
    <w:pPr>
      <w:spacing w:line="240" w:lineRule="auto"/>
    </w:pPr>
    <w:rPr>
      <w:sz w:val="20"/>
      <w:szCs w:val="20"/>
    </w:rPr>
  </w:style>
  <w:style w:type="character" w:customStyle="1" w:styleId="CommentTextChar">
    <w:name w:val="Comment Text Char"/>
    <w:basedOn w:val="DefaultParagraphFont"/>
    <w:link w:val="CommentText"/>
    <w:uiPriority w:val="99"/>
    <w:rsid w:val="00722786"/>
    <w:rPr>
      <w:sz w:val="20"/>
      <w:szCs w:val="20"/>
    </w:rPr>
  </w:style>
  <w:style w:type="character" w:styleId="Emphasis">
    <w:name w:val="Emphasis"/>
    <w:basedOn w:val="DefaultParagraphFont"/>
    <w:uiPriority w:val="20"/>
    <w:qFormat/>
    <w:rsid w:val="002B5A04"/>
    <w:rPr>
      <w:i/>
      <w:iCs/>
      <w:sz w:val="24"/>
      <w:szCs w:val="24"/>
      <w:bdr w:val="none" w:sz="0" w:space="0" w:color="auto" w:frame="1"/>
      <w:vertAlign w:val="baseline"/>
    </w:rPr>
  </w:style>
  <w:style w:type="paragraph" w:customStyle="1" w:styleId="rtecenter">
    <w:name w:val="rtecenter"/>
    <w:basedOn w:val="Normal"/>
    <w:rsid w:val="002B5A04"/>
    <w:pPr>
      <w:spacing w:after="0" w:line="240" w:lineRule="auto"/>
      <w:jc w:val="center"/>
      <w:textAlignment w:val="baseline"/>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E2889"/>
    <w:rPr>
      <w:b/>
      <w:bCs/>
    </w:rPr>
  </w:style>
  <w:style w:type="character" w:customStyle="1" w:styleId="CommentSubjectChar">
    <w:name w:val="Comment Subject Char"/>
    <w:basedOn w:val="CommentTextChar"/>
    <w:link w:val="CommentSubject"/>
    <w:uiPriority w:val="99"/>
    <w:semiHidden/>
    <w:rsid w:val="003E2889"/>
    <w:rPr>
      <w:b/>
      <w:bCs/>
      <w:sz w:val="20"/>
      <w:szCs w:val="20"/>
    </w:rPr>
  </w:style>
  <w:style w:type="character" w:customStyle="1" w:styleId="ListParagraphChar">
    <w:name w:val="List Paragraph Char"/>
    <w:basedOn w:val="DefaultParagraphFont"/>
    <w:link w:val="ListParagraph"/>
    <w:uiPriority w:val="34"/>
    <w:locked/>
    <w:rsid w:val="00333AB6"/>
  </w:style>
  <w:style w:type="character" w:customStyle="1" w:styleId="xemphasis">
    <w:name w:val="xemphasis"/>
    <w:basedOn w:val="DefaultParagraphFont"/>
    <w:rsid w:val="007E455E"/>
  </w:style>
  <w:style w:type="character" w:customStyle="1" w:styleId="Heading4Char">
    <w:name w:val="Heading 4 Char"/>
    <w:basedOn w:val="DefaultParagraphFont"/>
    <w:link w:val="Heading4"/>
    <w:uiPriority w:val="9"/>
    <w:semiHidden/>
    <w:rsid w:val="00886F3E"/>
    <w:rPr>
      <w:rFonts w:asciiTheme="majorHAnsi" w:eastAsiaTheme="majorEastAsia" w:hAnsiTheme="majorHAnsi" w:cstheme="majorBidi"/>
      <w:b/>
      <w:bCs/>
      <w:i/>
      <w:iCs/>
      <w:color w:val="4F81BD" w:themeColor="accent1"/>
    </w:rPr>
  </w:style>
  <w:style w:type="paragraph" w:customStyle="1" w:styleId="style22">
    <w:name w:val="style22"/>
    <w:basedOn w:val="Normal"/>
    <w:rsid w:val="00DC444D"/>
    <w:pPr>
      <w:spacing w:before="100" w:beforeAutospacing="1" w:after="100" w:afterAutospacing="1" w:line="240" w:lineRule="auto"/>
    </w:pPr>
    <w:rPr>
      <w:rFonts w:ascii="Verdana" w:eastAsia="Times New Roman" w:hAnsi="Verdana" w:cs="Times New Roman"/>
      <w:sz w:val="18"/>
      <w:szCs w:val="18"/>
    </w:rPr>
  </w:style>
  <w:style w:type="character" w:customStyle="1" w:styleId="style231">
    <w:name w:val="style231"/>
    <w:basedOn w:val="DefaultParagraphFont"/>
    <w:rsid w:val="00DC444D"/>
    <w:rPr>
      <w:b/>
      <w:bCs/>
      <w:color w:val="000390"/>
    </w:rPr>
  </w:style>
  <w:style w:type="paragraph" w:customStyle="1" w:styleId="norm">
    <w:name w:val="norm"/>
    <w:basedOn w:val="Normal"/>
    <w:rsid w:val="00483BDD"/>
    <w:pPr>
      <w:spacing w:before="100" w:beforeAutospacing="1" w:after="120" w:line="240" w:lineRule="auto"/>
    </w:pPr>
    <w:rPr>
      <w:rFonts w:ascii="Palatino Linotype" w:eastAsia="Times New Roman" w:hAnsi="Palatino Linotype" w:cs="Times New Roman"/>
      <w:sz w:val="28"/>
      <w:szCs w:val="28"/>
    </w:rPr>
  </w:style>
  <w:style w:type="character" w:customStyle="1" w:styleId="bold1">
    <w:name w:val="bold1"/>
    <w:basedOn w:val="DefaultParagraphFont"/>
    <w:rsid w:val="00483BDD"/>
    <w:rPr>
      <w:rFonts w:ascii="Palatino Linotype" w:hAnsi="Palatino Linotype" w:hint="default"/>
      <w:b/>
      <w:bCs/>
      <w:sz w:val="28"/>
      <w:szCs w:val="28"/>
    </w:rPr>
  </w:style>
  <w:style w:type="character" w:customStyle="1" w:styleId="e24kjd">
    <w:name w:val="e24kjd"/>
    <w:basedOn w:val="DefaultParagraphFont"/>
    <w:rsid w:val="007B6FDD"/>
  </w:style>
  <w:style w:type="paragraph" w:styleId="Revision">
    <w:name w:val="Revision"/>
    <w:hidden/>
    <w:uiPriority w:val="99"/>
    <w:semiHidden/>
    <w:rsid w:val="00E900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3971">
      <w:bodyDiv w:val="1"/>
      <w:marLeft w:val="0"/>
      <w:marRight w:val="0"/>
      <w:marTop w:val="0"/>
      <w:marBottom w:val="0"/>
      <w:divBdr>
        <w:top w:val="none" w:sz="0" w:space="0" w:color="auto"/>
        <w:left w:val="none" w:sz="0" w:space="0" w:color="auto"/>
        <w:bottom w:val="none" w:sz="0" w:space="0" w:color="auto"/>
        <w:right w:val="none" w:sz="0" w:space="0" w:color="auto"/>
      </w:divBdr>
      <w:divsChild>
        <w:div w:id="641925924">
          <w:marLeft w:val="0"/>
          <w:marRight w:val="0"/>
          <w:marTop w:val="0"/>
          <w:marBottom w:val="0"/>
          <w:divBdr>
            <w:top w:val="none" w:sz="0" w:space="0" w:color="auto"/>
            <w:left w:val="none" w:sz="0" w:space="0" w:color="auto"/>
            <w:bottom w:val="none" w:sz="0" w:space="0" w:color="auto"/>
            <w:right w:val="none" w:sz="0" w:space="0" w:color="auto"/>
          </w:divBdr>
          <w:divsChild>
            <w:div w:id="655105821">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44380921">
      <w:bodyDiv w:val="1"/>
      <w:marLeft w:val="0"/>
      <w:marRight w:val="0"/>
      <w:marTop w:val="0"/>
      <w:marBottom w:val="0"/>
      <w:divBdr>
        <w:top w:val="none" w:sz="0" w:space="0" w:color="auto"/>
        <w:left w:val="none" w:sz="0" w:space="0" w:color="auto"/>
        <w:bottom w:val="none" w:sz="0" w:space="0" w:color="auto"/>
        <w:right w:val="none" w:sz="0" w:space="0" w:color="auto"/>
      </w:divBdr>
    </w:div>
    <w:div w:id="59404594">
      <w:bodyDiv w:val="1"/>
      <w:marLeft w:val="0"/>
      <w:marRight w:val="0"/>
      <w:marTop w:val="0"/>
      <w:marBottom w:val="0"/>
      <w:divBdr>
        <w:top w:val="none" w:sz="0" w:space="0" w:color="auto"/>
        <w:left w:val="none" w:sz="0" w:space="0" w:color="auto"/>
        <w:bottom w:val="none" w:sz="0" w:space="0" w:color="auto"/>
        <w:right w:val="none" w:sz="0" w:space="0" w:color="auto"/>
      </w:divBdr>
    </w:div>
    <w:div w:id="114374106">
      <w:bodyDiv w:val="1"/>
      <w:marLeft w:val="0"/>
      <w:marRight w:val="0"/>
      <w:marTop w:val="0"/>
      <w:marBottom w:val="0"/>
      <w:divBdr>
        <w:top w:val="none" w:sz="0" w:space="0" w:color="auto"/>
        <w:left w:val="none" w:sz="0" w:space="0" w:color="auto"/>
        <w:bottom w:val="none" w:sz="0" w:space="0" w:color="auto"/>
        <w:right w:val="none" w:sz="0" w:space="0" w:color="auto"/>
      </w:divBdr>
    </w:div>
    <w:div w:id="144512019">
      <w:bodyDiv w:val="1"/>
      <w:marLeft w:val="0"/>
      <w:marRight w:val="0"/>
      <w:marTop w:val="0"/>
      <w:marBottom w:val="0"/>
      <w:divBdr>
        <w:top w:val="none" w:sz="0" w:space="0" w:color="auto"/>
        <w:left w:val="none" w:sz="0" w:space="0" w:color="auto"/>
        <w:bottom w:val="none" w:sz="0" w:space="0" w:color="auto"/>
        <w:right w:val="none" w:sz="0" w:space="0" w:color="auto"/>
      </w:divBdr>
    </w:div>
    <w:div w:id="225262602">
      <w:bodyDiv w:val="1"/>
      <w:marLeft w:val="0"/>
      <w:marRight w:val="0"/>
      <w:marTop w:val="0"/>
      <w:marBottom w:val="0"/>
      <w:divBdr>
        <w:top w:val="none" w:sz="0" w:space="0" w:color="auto"/>
        <w:left w:val="none" w:sz="0" w:space="0" w:color="auto"/>
        <w:bottom w:val="none" w:sz="0" w:space="0" w:color="auto"/>
        <w:right w:val="none" w:sz="0" w:space="0" w:color="auto"/>
      </w:divBdr>
    </w:div>
    <w:div w:id="252321723">
      <w:bodyDiv w:val="1"/>
      <w:marLeft w:val="0"/>
      <w:marRight w:val="0"/>
      <w:marTop w:val="0"/>
      <w:marBottom w:val="0"/>
      <w:divBdr>
        <w:top w:val="none" w:sz="0" w:space="0" w:color="auto"/>
        <w:left w:val="none" w:sz="0" w:space="0" w:color="auto"/>
        <w:bottom w:val="none" w:sz="0" w:space="0" w:color="auto"/>
        <w:right w:val="none" w:sz="0" w:space="0" w:color="auto"/>
      </w:divBdr>
    </w:div>
    <w:div w:id="405735849">
      <w:bodyDiv w:val="1"/>
      <w:marLeft w:val="0"/>
      <w:marRight w:val="0"/>
      <w:marTop w:val="0"/>
      <w:marBottom w:val="0"/>
      <w:divBdr>
        <w:top w:val="none" w:sz="0" w:space="0" w:color="auto"/>
        <w:left w:val="none" w:sz="0" w:space="0" w:color="auto"/>
        <w:bottom w:val="none" w:sz="0" w:space="0" w:color="auto"/>
        <w:right w:val="none" w:sz="0" w:space="0" w:color="auto"/>
      </w:divBdr>
      <w:divsChild>
        <w:div w:id="1340500470">
          <w:marLeft w:val="0"/>
          <w:marRight w:val="0"/>
          <w:marTop w:val="0"/>
          <w:marBottom w:val="0"/>
          <w:divBdr>
            <w:top w:val="none" w:sz="0" w:space="0" w:color="auto"/>
            <w:left w:val="none" w:sz="0" w:space="0" w:color="auto"/>
            <w:bottom w:val="none" w:sz="0" w:space="0" w:color="auto"/>
            <w:right w:val="none" w:sz="0" w:space="0" w:color="auto"/>
          </w:divBdr>
          <w:divsChild>
            <w:div w:id="2014646779">
              <w:marLeft w:val="0"/>
              <w:marRight w:val="0"/>
              <w:marTop w:val="0"/>
              <w:marBottom w:val="0"/>
              <w:divBdr>
                <w:top w:val="none" w:sz="0" w:space="0" w:color="auto"/>
                <w:left w:val="none" w:sz="0" w:space="0" w:color="auto"/>
                <w:bottom w:val="none" w:sz="0" w:space="0" w:color="auto"/>
                <w:right w:val="none" w:sz="0" w:space="0" w:color="auto"/>
              </w:divBdr>
              <w:divsChild>
                <w:div w:id="1446342747">
                  <w:marLeft w:val="150"/>
                  <w:marRight w:val="150"/>
                  <w:marTop w:val="0"/>
                  <w:marBottom w:val="0"/>
                  <w:divBdr>
                    <w:top w:val="none" w:sz="0" w:space="0" w:color="auto"/>
                    <w:left w:val="none" w:sz="0" w:space="0" w:color="auto"/>
                    <w:bottom w:val="none" w:sz="0" w:space="0" w:color="auto"/>
                    <w:right w:val="none" w:sz="0" w:space="0" w:color="auto"/>
                  </w:divBdr>
                  <w:divsChild>
                    <w:div w:id="1448115511">
                      <w:marLeft w:val="0"/>
                      <w:marRight w:val="0"/>
                      <w:marTop w:val="0"/>
                      <w:marBottom w:val="0"/>
                      <w:divBdr>
                        <w:top w:val="none" w:sz="0" w:space="0" w:color="auto"/>
                        <w:left w:val="none" w:sz="0" w:space="0" w:color="auto"/>
                        <w:bottom w:val="none" w:sz="0" w:space="0" w:color="auto"/>
                        <w:right w:val="none" w:sz="0" w:space="0" w:color="auto"/>
                      </w:divBdr>
                      <w:divsChild>
                        <w:div w:id="1410423243">
                          <w:marLeft w:val="0"/>
                          <w:marRight w:val="0"/>
                          <w:marTop w:val="0"/>
                          <w:marBottom w:val="0"/>
                          <w:divBdr>
                            <w:top w:val="none" w:sz="0" w:space="0" w:color="auto"/>
                            <w:left w:val="none" w:sz="0" w:space="0" w:color="auto"/>
                            <w:bottom w:val="none" w:sz="0" w:space="0" w:color="auto"/>
                            <w:right w:val="none" w:sz="0" w:space="0" w:color="auto"/>
                          </w:divBdr>
                          <w:divsChild>
                            <w:div w:id="1532456796">
                              <w:marLeft w:val="0"/>
                              <w:marRight w:val="0"/>
                              <w:marTop w:val="0"/>
                              <w:marBottom w:val="0"/>
                              <w:divBdr>
                                <w:top w:val="none" w:sz="0" w:space="0" w:color="auto"/>
                                <w:left w:val="none" w:sz="0" w:space="0" w:color="auto"/>
                                <w:bottom w:val="none" w:sz="0" w:space="0" w:color="auto"/>
                                <w:right w:val="none" w:sz="0" w:space="0" w:color="auto"/>
                              </w:divBdr>
                              <w:divsChild>
                                <w:div w:id="1506704502">
                                  <w:marLeft w:val="0"/>
                                  <w:marRight w:val="0"/>
                                  <w:marTop w:val="0"/>
                                  <w:marBottom w:val="0"/>
                                  <w:divBdr>
                                    <w:top w:val="none" w:sz="0" w:space="0" w:color="auto"/>
                                    <w:left w:val="none" w:sz="0" w:space="0" w:color="auto"/>
                                    <w:bottom w:val="none" w:sz="0" w:space="0" w:color="auto"/>
                                    <w:right w:val="none" w:sz="0" w:space="0" w:color="auto"/>
                                  </w:divBdr>
                                  <w:divsChild>
                                    <w:div w:id="1297636804">
                                      <w:marLeft w:val="0"/>
                                      <w:marRight w:val="0"/>
                                      <w:marTop w:val="0"/>
                                      <w:marBottom w:val="0"/>
                                      <w:divBdr>
                                        <w:top w:val="none" w:sz="0" w:space="0" w:color="auto"/>
                                        <w:left w:val="none" w:sz="0" w:space="0" w:color="auto"/>
                                        <w:bottom w:val="none" w:sz="0" w:space="0" w:color="auto"/>
                                        <w:right w:val="none" w:sz="0" w:space="0" w:color="auto"/>
                                      </w:divBdr>
                                      <w:divsChild>
                                        <w:div w:id="1243181857">
                                          <w:marLeft w:val="0"/>
                                          <w:marRight w:val="0"/>
                                          <w:marTop w:val="0"/>
                                          <w:marBottom w:val="0"/>
                                          <w:divBdr>
                                            <w:top w:val="none" w:sz="0" w:space="0" w:color="auto"/>
                                            <w:left w:val="none" w:sz="0" w:space="0" w:color="auto"/>
                                            <w:bottom w:val="none" w:sz="0" w:space="0" w:color="auto"/>
                                            <w:right w:val="none" w:sz="0" w:space="0" w:color="auto"/>
                                          </w:divBdr>
                                          <w:divsChild>
                                            <w:div w:id="1520923517">
                                              <w:marLeft w:val="0"/>
                                              <w:marRight w:val="0"/>
                                              <w:marTop w:val="0"/>
                                              <w:marBottom w:val="0"/>
                                              <w:divBdr>
                                                <w:top w:val="none" w:sz="0" w:space="0" w:color="auto"/>
                                                <w:left w:val="none" w:sz="0" w:space="0" w:color="auto"/>
                                                <w:bottom w:val="none" w:sz="0" w:space="0" w:color="auto"/>
                                                <w:right w:val="none" w:sz="0" w:space="0" w:color="auto"/>
                                              </w:divBdr>
                                            </w:div>
                                            <w:div w:id="443497685">
                                              <w:marLeft w:val="0"/>
                                              <w:marRight w:val="0"/>
                                              <w:marTop w:val="0"/>
                                              <w:marBottom w:val="0"/>
                                              <w:divBdr>
                                                <w:top w:val="none" w:sz="0" w:space="0" w:color="auto"/>
                                                <w:left w:val="none" w:sz="0" w:space="0" w:color="auto"/>
                                                <w:bottom w:val="none" w:sz="0" w:space="0" w:color="auto"/>
                                                <w:right w:val="none" w:sz="0" w:space="0" w:color="auto"/>
                                              </w:divBdr>
                                              <w:divsChild>
                                                <w:div w:id="8255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11478">
                                          <w:marLeft w:val="0"/>
                                          <w:marRight w:val="0"/>
                                          <w:marTop w:val="0"/>
                                          <w:marBottom w:val="0"/>
                                          <w:divBdr>
                                            <w:top w:val="none" w:sz="0" w:space="0" w:color="auto"/>
                                            <w:left w:val="none" w:sz="0" w:space="0" w:color="auto"/>
                                            <w:bottom w:val="none" w:sz="0" w:space="0" w:color="auto"/>
                                            <w:right w:val="none" w:sz="0" w:space="0" w:color="auto"/>
                                          </w:divBdr>
                                          <w:divsChild>
                                            <w:div w:id="203517884">
                                              <w:marLeft w:val="0"/>
                                              <w:marRight w:val="0"/>
                                              <w:marTop w:val="0"/>
                                              <w:marBottom w:val="0"/>
                                              <w:divBdr>
                                                <w:top w:val="none" w:sz="0" w:space="0" w:color="auto"/>
                                                <w:left w:val="none" w:sz="0" w:space="0" w:color="auto"/>
                                                <w:bottom w:val="none" w:sz="0" w:space="0" w:color="auto"/>
                                                <w:right w:val="none" w:sz="0" w:space="0" w:color="auto"/>
                                              </w:divBdr>
                                              <w:divsChild>
                                                <w:div w:id="19321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968">
                                          <w:marLeft w:val="0"/>
                                          <w:marRight w:val="0"/>
                                          <w:marTop w:val="0"/>
                                          <w:marBottom w:val="0"/>
                                          <w:divBdr>
                                            <w:top w:val="none" w:sz="0" w:space="0" w:color="auto"/>
                                            <w:left w:val="none" w:sz="0" w:space="0" w:color="auto"/>
                                            <w:bottom w:val="none" w:sz="0" w:space="0" w:color="auto"/>
                                            <w:right w:val="none" w:sz="0" w:space="0" w:color="auto"/>
                                          </w:divBdr>
                                          <w:divsChild>
                                            <w:div w:id="1488981777">
                                              <w:marLeft w:val="0"/>
                                              <w:marRight w:val="0"/>
                                              <w:marTop w:val="0"/>
                                              <w:marBottom w:val="0"/>
                                              <w:divBdr>
                                                <w:top w:val="none" w:sz="0" w:space="0" w:color="auto"/>
                                                <w:left w:val="none" w:sz="0" w:space="0" w:color="auto"/>
                                                <w:bottom w:val="none" w:sz="0" w:space="0" w:color="auto"/>
                                                <w:right w:val="none" w:sz="0" w:space="0" w:color="auto"/>
                                              </w:divBdr>
                                            </w:div>
                                            <w:div w:id="1621450018">
                                              <w:marLeft w:val="0"/>
                                              <w:marRight w:val="0"/>
                                              <w:marTop w:val="0"/>
                                              <w:marBottom w:val="0"/>
                                              <w:divBdr>
                                                <w:top w:val="none" w:sz="0" w:space="0" w:color="auto"/>
                                                <w:left w:val="none" w:sz="0" w:space="0" w:color="auto"/>
                                                <w:bottom w:val="none" w:sz="0" w:space="0" w:color="auto"/>
                                                <w:right w:val="none" w:sz="0" w:space="0" w:color="auto"/>
                                              </w:divBdr>
                                              <w:divsChild>
                                                <w:div w:id="1405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68722">
                                          <w:marLeft w:val="0"/>
                                          <w:marRight w:val="0"/>
                                          <w:marTop w:val="0"/>
                                          <w:marBottom w:val="0"/>
                                          <w:divBdr>
                                            <w:top w:val="none" w:sz="0" w:space="0" w:color="auto"/>
                                            <w:left w:val="none" w:sz="0" w:space="0" w:color="auto"/>
                                            <w:bottom w:val="none" w:sz="0" w:space="0" w:color="auto"/>
                                            <w:right w:val="none" w:sz="0" w:space="0" w:color="auto"/>
                                          </w:divBdr>
                                          <w:divsChild>
                                            <w:div w:id="1047798437">
                                              <w:marLeft w:val="0"/>
                                              <w:marRight w:val="0"/>
                                              <w:marTop w:val="0"/>
                                              <w:marBottom w:val="0"/>
                                              <w:divBdr>
                                                <w:top w:val="none" w:sz="0" w:space="0" w:color="auto"/>
                                                <w:left w:val="none" w:sz="0" w:space="0" w:color="auto"/>
                                                <w:bottom w:val="none" w:sz="0" w:space="0" w:color="auto"/>
                                                <w:right w:val="none" w:sz="0" w:space="0" w:color="auto"/>
                                              </w:divBdr>
                                            </w:div>
                                            <w:div w:id="600067944">
                                              <w:marLeft w:val="0"/>
                                              <w:marRight w:val="0"/>
                                              <w:marTop w:val="0"/>
                                              <w:marBottom w:val="0"/>
                                              <w:divBdr>
                                                <w:top w:val="none" w:sz="0" w:space="0" w:color="auto"/>
                                                <w:left w:val="none" w:sz="0" w:space="0" w:color="auto"/>
                                                <w:bottom w:val="none" w:sz="0" w:space="0" w:color="auto"/>
                                                <w:right w:val="none" w:sz="0" w:space="0" w:color="auto"/>
                                              </w:divBdr>
                                              <w:divsChild>
                                                <w:div w:id="5119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78922">
                                          <w:marLeft w:val="0"/>
                                          <w:marRight w:val="0"/>
                                          <w:marTop w:val="0"/>
                                          <w:marBottom w:val="0"/>
                                          <w:divBdr>
                                            <w:top w:val="none" w:sz="0" w:space="0" w:color="auto"/>
                                            <w:left w:val="none" w:sz="0" w:space="0" w:color="auto"/>
                                            <w:bottom w:val="none" w:sz="0" w:space="0" w:color="auto"/>
                                            <w:right w:val="none" w:sz="0" w:space="0" w:color="auto"/>
                                          </w:divBdr>
                                          <w:divsChild>
                                            <w:div w:id="778645017">
                                              <w:marLeft w:val="0"/>
                                              <w:marRight w:val="0"/>
                                              <w:marTop w:val="0"/>
                                              <w:marBottom w:val="0"/>
                                              <w:divBdr>
                                                <w:top w:val="none" w:sz="0" w:space="0" w:color="auto"/>
                                                <w:left w:val="none" w:sz="0" w:space="0" w:color="auto"/>
                                                <w:bottom w:val="none" w:sz="0" w:space="0" w:color="auto"/>
                                                <w:right w:val="none" w:sz="0" w:space="0" w:color="auto"/>
                                              </w:divBdr>
                                            </w:div>
                                            <w:div w:id="984286337">
                                              <w:marLeft w:val="0"/>
                                              <w:marRight w:val="0"/>
                                              <w:marTop w:val="0"/>
                                              <w:marBottom w:val="0"/>
                                              <w:divBdr>
                                                <w:top w:val="none" w:sz="0" w:space="0" w:color="auto"/>
                                                <w:left w:val="none" w:sz="0" w:space="0" w:color="auto"/>
                                                <w:bottom w:val="none" w:sz="0" w:space="0" w:color="auto"/>
                                                <w:right w:val="none" w:sz="0" w:space="0" w:color="auto"/>
                                              </w:divBdr>
                                              <w:divsChild>
                                                <w:div w:id="36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31821">
                                          <w:marLeft w:val="0"/>
                                          <w:marRight w:val="0"/>
                                          <w:marTop w:val="0"/>
                                          <w:marBottom w:val="0"/>
                                          <w:divBdr>
                                            <w:top w:val="none" w:sz="0" w:space="0" w:color="auto"/>
                                            <w:left w:val="none" w:sz="0" w:space="0" w:color="auto"/>
                                            <w:bottom w:val="none" w:sz="0" w:space="0" w:color="auto"/>
                                            <w:right w:val="none" w:sz="0" w:space="0" w:color="auto"/>
                                          </w:divBdr>
                                          <w:divsChild>
                                            <w:div w:id="370807875">
                                              <w:marLeft w:val="0"/>
                                              <w:marRight w:val="0"/>
                                              <w:marTop w:val="0"/>
                                              <w:marBottom w:val="0"/>
                                              <w:divBdr>
                                                <w:top w:val="none" w:sz="0" w:space="0" w:color="auto"/>
                                                <w:left w:val="none" w:sz="0" w:space="0" w:color="auto"/>
                                                <w:bottom w:val="none" w:sz="0" w:space="0" w:color="auto"/>
                                                <w:right w:val="none" w:sz="0" w:space="0" w:color="auto"/>
                                              </w:divBdr>
                                            </w:div>
                                            <w:div w:id="2044280822">
                                              <w:marLeft w:val="0"/>
                                              <w:marRight w:val="0"/>
                                              <w:marTop w:val="0"/>
                                              <w:marBottom w:val="0"/>
                                              <w:divBdr>
                                                <w:top w:val="none" w:sz="0" w:space="0" w:color="auto"/>
                                                <w:left w:val="none" w:sz="0" w:space="0" w:color="auto"/>
                                                <w:bottom w:val="none" w:sz="0" w:space="0" w:color="auto"/>
                                                <w:right w:val="none" w:sz="0" w:space="0" w:color="auto"/>
                                              </w:divBdr>
                                              <w:divsChild>
                                                <w:div w:id="14771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787140">
      <w:bodyDiv w:val="1"/>
      <w:marLeft w:val="0"/>
      <w:marRight w:val="0"/>
      <w:marTop w:val="0"/>
      <w:marBottom w:val="0"/>
      <w:divBdr>
        <w:top w:val="none" w:sz="0" w:space="0" w:color="auto"/>
        <w:left w:val="none" w:sz="0" w:space="0" w:color="auto"/>
        <w:bottom w:val="none" w:sz="0" w:space="0" w:color="auto"/>
        <w:right w:val="none" w:sz="0" w:space="0" w:color="auto"/>
      </w:divBdr>
    </w:div>
    <w:div w:id="511142480">
      <w:bodyDiv w:val="1"/>
      <w:marLeft w:val="0"/>
      <w:marRight w:val="0"/>
      <w:marTop w:val="0"/>
      <w:marBottom w:val="0"/>
      <w:divBdr>
        <w:top w:val="none" w:sz="0" w:space="0" w:color="auto"/>
        <w:left w:val="none" w:sz="0" w:space="0" w:color="auto"/>
        <w:bottom w:val="none" w:sz="0" w:space="0" w:color="auto"/>
        <w:right w:val="none" w:sz="0" w:space="0" w:color="auto"/>
      </w:divBdr>
    </w:div>
    <w:div w:id="538517891">
      <w:bodyDiv w:val="1"/>
      <w:marLeft w:val="0"/>
      <w:marRight w:val="0"/>
      <w:marTop w:val="0"/>
      <w:marBottom w:val="0"/>
      <w:divBdr>
        <w:top w:val="none" w:sz="0" w:space="0" w:color="auto"/>
        <w:left w:val="none" w:sz="0" w:space="0" w:color="auto"/>
        <w:bottom w:val="none" w:sz="0" w:space="0" w:color="auto"/>
        <w:right w:val="none" w:sz="0" w:space="0" w:color="auto"/>
      </w:divBdr>
    </w:div>
    <w:div w:id="546382506">
      <w:bodyDiv w:val="1"/>
      <w:marLeft w:val="0"/>
      <w:marRight w:val="0"/>
      <w:marTop w:val="0"/>
      <w:marBottom w:val="0"/>
      <w:divBdr>
        <w:top w:val="none" w:sz="0" w:space="0" w:color="auto"/>
        <w:left w:val="none" w:sz="0" w:space="0" w:color="auto"/>
        <w:bottom w:val="none" w:sz="0" w:space="0" w:color="auto"/>
        <w:right w:val="none" w:sz="0" w:space="0" w:color="auto"/>
      </w:divBdr>
    </w:div>
    <w:div w:id="571432186">
      <w:bodyDiv w:val="1"/>
      <w:marLeft w:val="0"/>
      <w:marRight w:val="0"/>
      <w:marTop w:val="0"/>
      <w:marBottom w:val="0"/>
      <w:divBdr>
        <w:top w:val="none" w:sz="0" w:space="0" w:color="auto"/>
        <w:left w:val="none" w:sz="0" w:space="0" w:color="auto"/>
        <w:bottom w:val="none" w:sz="0" w:space="0" w:color="auto"/>
        <w:right w:val="none" w:sz="0" w:space="0" w:color="auto"/>
      </w:divBdr>
      <w:divsChild>
        <w:div w:id="927690954">
          <w:marLeft w:val="0"/>
          <w:marRight w:val="0"/>
          <w:marTop w:val="0"/>
          <w:marBottom w:val="0"/>
          <w:divBdr>
            <w:top w:val="none" w:sz="0" w:space="0" w:color="auto"/>
            <w:left w:val="none" w:sz="0" w:space="0" w:color="auto"/>
            <w:bottom w:val="none" w:sz="0" w:space="0" w:color="auto"/>
            <w:right w:val="none" w:sz="0" w:space="0" w:color="auto"/>
          </w:divBdr>
          <w:divsChild>
            <w:div w:id="845246440">
              <w:marLeft w:val="0"/>
              <w:marRight w:val="0"/>
              <w:marTop w:val="0"/>
              <w:marBottom w:val="0"/>
              <w:divBdr>
                <w:top w:val="none" w:sz="0" w:space="0" w:color="auto"/>
                <w:left w:val="none" w:sz="0" w:space="0" w:color="auto"/>
                <w:bottom w:val="none" w:sz="0" w:space="0" w:color="auto"/>
                <w:right w:val="none" w:sz="0" w:space="0" w:color="auto"/>
              </w:divBdr>
              <w:divsChild>
                <w:div w:id="620691791">
                  <w:marLeft w:val="0"/>
                  <w:marRight w:val="0"/>
                  <w:marTop w:val="0"/>
                  <w:marBottom w:val="0"/>
                  <w:divBdr>
                    <w:top w:val="none" w:sz="0" w:space="0" w:color="auto"/>
                    <w:left w:val="none" w:sz="0" w:space="0" w:color="auto"/>
                    <w:bottom w:val="none" w:sz="0" w:space="0" w:color="auto"/>
                    <w:right w:val="none" w:sz="0" w:space="0" w:color="auto"/>
                  </w:divBdr>
                  <w:divsChild>
                    <w:div w:id="16702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8381">
      <w:bodyDiv w:val="1"/>
      <w:marLeft w:val="0"/>
      <w:marRight w:val="0"/>
      <w:marTop w:val="0"/>
      <w:marBottom w:val="0"/>
      <w:divBdr>
        <w:top w:val="none" w:sz="0" w:space="0" w:color="auto"/>
        <w:left w:val="none" w:sz="0" w:space="0" w:color="auto"/>
        <w:bottom w:val="none" w:sz="0" w:space="0" w:color="auto"/>
        <w:right w:val="none" w:sz="0" w:space="0" w:color="auto"/>
      </w:divBdr>
    </w:div>
    <w:div w:id="663749181">
      <w:bodyDiv w:val="1"/>
      <w:marLeft w:val="0"/>
      <w:marRight w:val="0"/>
      <w:marTop w:val="0"/>
      <w:marBottom w:val="0"/>
      <w:divBdr>
        <w:top w:val="none" w:sz="0" w:space="0" w:color="auto"/>
        <w:left w:val="none" w:sz="0" w:space="0" w:color="auto"/>
        <w:bottom w:val="none" w:sz="0" w:space="0" w:color="auto"/>
        <w:right w:val="none" w:sz="0" w:space="0" w:color="auto"/>
      </w:divBdr>
    </w:div>
    <w:div w:id="677384902">
      <w:bodyDiv w:val="1"/>
      <w:marLeft w:val="0"/>
      <w:marRight w:val="0"/>
      <w:marTop w:val="0"/>
      <w:marBottom w:val="0"/>
      <w:divBdr>
        <w:top w:val="none" w:sz="0" w:space="0" w:color="auto"/>
        <w:left w:val="none" w:sz="0" w:space="0" w:color="auto"/>
        <w:bottom w:val="none" w:sz="0" w:space="0" w:color="auto"/>
        <w:right w:val="none" w:sz="0" w:space="0" w:color="auto"/>
      </w:divBdr>
    </w:div>
    <w:div w:id="912005733">
      <w:bodyDiv w:val="1"/>
      <w:marLeft w:val="0"/>
      <w:marRight w:val="0"/>
      <w:marTop w:val="0"/>
      <w:marBottom w:val="0"/>
      <w:divBdr>
        <w:top w:val="none" w:sz="0" w:space="0" w:color="auto"/>
        <w:left w:val="none" w:sz="0" w:space="0" w:color="auto"/>
        <w:bottom w:val="none" w:sz="0" w:space="0" w:color="auto"/>
        <w:right w:val="none" w:sz="0" w:space="0" w:color="auto"/>
      </w:divBdr>
    </w:div>
    <w:div w:id="944381809">
      <w:bodyDiv w:val="1"/>
      <w:marLeft w:val="0"/>
      <w:marRight w:val="0"/>
      <w:marTop w:val="0"/>
      <w:marBottom w:val="0"/>
      <w:divBdr>
        <w:top w:val="none" w:sz="0" w:space="0" w:color="auto"/>
        <w:left w:val="none" w:sz="0" w:space="0" w:color="auto"/>
        <w:bottom w:val="none" w:sz="0" w:space="0" w:color="auto"/>
        <w:right w:val="none" w:sz="0" w:space="0" w:color="auto"/>
      </w:divBdr>
      <w:divsChild>
        <w:div w:id="2034334350">
          <w:marLeft w:val="0"/>
          <w:marRight w:val="0"/>
          <w:marTop w:val="0"/>
          <w:marBottom w:val="0"/>
          <w:divBdr>
            <w:top w:val="none" w:sz="0" w:space="0" w:color="auto"/>
            <w:left w:val="none" w:sz="0" w:space="0" w:color="auto"/>
            <w:bottom w:val="none" w:sz="0" w:space="0" w:color="auto"/>
            <w:right w:val="none" w:sz="0" w:space="0" w:color="auto"/>
          </w:divBdr>
        </w:div>
      </w:divsChild>
    </w:div>
    <w:div w:id="947540816">
      <w:bodyDiv w:val="1"/>
      <w:marLeft w:val="0"/>
      <w:marRight w:val="0"/>
      <w:marTop w:val="0"/>
      <w:marBottom w:val="0"/>
      <w:divBdr>
        <w:top w:val="none" w:sz="0" w:space="0" w:color="auto"/>
        <w:left w:val="none" w:sz="0" w:space="0" w:color="auto"/>
        <w:bottom w:val="none" w:sz="0" w:space="0" w:color="auto"/>
        <w:right w:val="none" w:sz="0" w:space="0" w:color="auto"/>
      </w:divBdr>
      <w:divsChild>
        <w:div w:id="937910484">
          <w:marLeft w:val="0"/>
          <w:marRight w:val="0"/>
          <w:marTop w:val="0"/>
          <w:marBottom w:val="0"/>
          <w:divBdr>
            <w:top w:val="none" w:sz="0" w:space="0" w:color="auto"/>
            <w:left w:val="none" w:sz="0" w:space="0" w:color="auto"/>
            <w:bottom w:val="none" w:sz="0" w:space="0" w:color="auto"/>
            <w:right w:val="none" w:sz="0" w:space="0" w:color="auto"/>
          </w:divBdr>
          <w:divsChild>
            <w:div w:id="328755569">
              <w:marLeft w:val="0"/>
              <w:marRight w:val="0"/>
              <w:marTop w:val="0"/>
              <w:marBottom w:val="0"/>
              <w:divBdr>
                <w:top w:val="none" w:sz="0" w:space="0" w:color="auto"/>
                <w:left w:val="none" w:sz="0" w:space="0" w:color="auto"/>
                <w:bottom w:val="none" w:sz="0" w:space="0" w:color="auto"/>
                <w:right w:val="none" w:sz="0" w:space="0" w:color="auto"/>
              </w:divBdr>
              <w:divsChild>
                <w:div w:id="11555354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63079438">
      <w:bodyDiv w:val="1"/>
      <w:marLeft w:val="0"/>
      <w:marRight w:val="0"/>
      <w:marTop w:val="0"/>
      <w:marBottom w:val="0"/>
      <w:divBdr>
        <w:top w:val="none" w:sz="0" w:space="0" w:color="auto"/>
        <w:left w:val="none" w:sz="0" w:space="0" w:color="auto"/>
        <w:bottom w:val="none" w:sz="0" w:space="0" w:color="auto"/>
        <w:right w:val="none" w:sz="0" w:space="0" w:color="auto"/>
      </w:divBdr>
    </w:div>
    <w:div w:id="1038117157">
      <w:bodyDiv w:val="1"/>
      <w:marLeft w:val="0"/>
      <w:marRight w:val="0"/>
      <w:marTop w:val="0"/>
      <w:marBottom w:val="0"/>
      <w:divBdr>
        <w:top w:val="none" w:sz="0" w:space="0" w:color="auto"/>
        <w:left w:val="none" w:sz="0" w:space="0" w:color="auto"/>
        <w:bottom w:val="none" w:sz="0" w:space="0" w:color="auto"/>
        <w:right w:val="none" w:sz="0" w:space="0" w:color="auto"/>
      </w:divBdr>
    </w:div>
    <w:div w:id="1117793119">
      <w:bodyDiv w:val="1"/>
      <w:marLeft w:val="0"/>
      <w:marRight w:val="0"/>
      <w:marTop w:val="0"/>
      <w:marBottom w:val="0"/>
      <w:divBdr>
        <w:top w:val="none" w:sz="0" w:space="0" w:color="auto"/>
        <w:left w:val="none" w:sz="0" w:space="0" w:color="auto"/>
        <w:bottom w:val="none" w:sz="0" w:space="0" w:color="auto"/>
        <w:right w:val="none" w:sz="0" w:space="0" w:color="auto"/>
      </w:divBdr>
    </w:div>
    <w:div w:id="1135373961">
      <w:bodyDiv w:val="1"/>
      <w:marLeft w:val="0"/>
      <w:marRight w:val="0"/>
      <w:marTop w:val="225"/>
      <w:marBottom w:val="0"/>
      <w:divBdr>
        <w:top w:val="none" w:sz="0" w:space="0" w:color="auto"/>
        <w:left w:val="none" w:sz="0" w:space="0" w:color="auto"/>
        <w:bottom w:val="none" w:sz="0" w:space="0" w:color="auto"/>
        <w:right w:val="none" w:sz="0" w:space="0" w:color="auto"/>
      </w:divBdr>
      <w:divsChild>
        <w:div w:id="1334649353">
          <w:marLeft w:val="0"/>
          <w:marRight w:val="0"/>
          <w:marTop w:val="0"/>
          <w:marBottom w:val="0"/>
          <w:divBdr>
            <w:top w:val="none" w:sz="0" w:space="0" w:color="auto"/>
            <w:left w:val="none" w:sz="0" w:space="0" w:color="auto"/>
            <w:bottom w:val="none" w:sz="0" w:space="0" w:color="auto"/>
            <w:right w:val="none" w:sz="0" w:space="0" w:color="auto"/>
          </w:divBdr>
          <w:divsChild>
            <w:div w:id="1968508104">
              <w:marLeft w:val="0"/>
              <w:marRight w:val="0"/>
              <w:marTop w:val="0"/>
              <w:marBottom w:val="0"/>
              <w:divBdr>
                <w:top w:val="none" w:sz="0" w:space="0" w:color="auto"/>
                <w:left w:val="none" w:sz="0" w:space="0" w:color="auto"/>
                <w:bottom w:val="none" w:sz="0" w:space="0" w:color="auto"/>
                <w:right w:val="none" w:sz="0" w:space="0" w:color="auto"/>
              </w:divBdr>
              <w:divsChild>
                <w:div w:id="1885366723">
                  <w:marLeft w:val="-225"/>
                  <w:marRight w:val="-225"/>
                  <w:marTop w:val="0"/>
                  <w:marBottom w:val="225"/>
                  <w:divBdr>
                    <w:top w:val="none" w:sz="0" w:space="0" w:color="auto"/>
                    <w:left w:val="none" w:sz="0" w:space="0" w:color="auto"/>
                    <w:bottom w:val="none" w:sz="0" w:space="0" w:color="auto"/>
                    <w:right w:val="none" w:sz="0" w:space="0" w:color="auto"/>
                  </w:divBdr>
                  <w:divsChild>
                    <w:div w:id="11347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757161">
      <w:bodyDiv w:val="1"/>
      <w:marLeft w:val="0"/>
      <w:marRight w:val="0"/>
      <w:marTop w:val="0"/>
      <w:marBottom w:val="0"/>
      <w:divBdr>
        <w:top w:val="none" w:sz="0" w:space="0" w:color="auto"/>
        <w:left w:val="none" w:sz="0" w:space="0" w:color="auto"/>
        <w:bottom w:val="none" w:sz="0" w:space="0" w:color="auto"/>
        <w:right w:val="none" w:sz="0" w:space="0" w:color="auto"/>
      </w:divBdr>
      <w:divsChild>
        <w:div w:id="1690138821">
          <w:marLeft w:val="0"/>
          <w:marRight w:val="0"/>
          <w:marTop w:val="0"/>
          <w:marBottom w:val="0"/>
          <w:divBdr>
            <w:top w:val="none" w:sz="0" w:space="0" w:color="auto"/>
            <w:left w:val="none" w:sz="0" w:space="0" w:color="auto"/>
            <w:bottom w:val="none" w:sz="0" w:space="0" w:color="auto"/>
            <w:right w:val="none" w:sz="0" w:space="0" w:color="auto"/>
          </w:divBdr>
          <w:divsChild>
            <w:div w:id="1358771917">
              <w:marLeft w:val="0"/>
              <w:marRight w:val="0"/>
              <w:marTop w:val="0"/>
              <w:marBottom w:val="0"/>
              <w:divBdr>
                <w:top w:val="none" w:sz="0" w:space="0" w:color="auto"/>
                <w:left w:val="none" w:sz="0" w:space="0" w:color="auto"/>
                <w:bottom w:val="none" w:sz="0" w:space="0" w:color="auto"/>
                <w:right w:val="none" w:sz="0" w:space="0" w:color="auto"/>
              </w:divBdr>
              <w:divsChild>
                <w:div w:id="714735998">
                  <w:marLeft w:val="150"/>
                  <w:marRight w:val="150"/>
                  <w:marTop w:val="0"/>
                  <w:marBottom w:val="0"/>
                  <w:divBdr>
                    <w:top w:val="none" w:sz="0" w:space="0" w:color="auto"/>
                    <w:left w:val="none" w:sz="0" w:space="0" w:color="auto"/>
                    <w:bottom w:val="none" w:sz="0" w:space="0" w:color="auto"/>
                    <w:right w:val="none" w:sz="0" w:space="0" w:color="auto"/>
                  </w:divBdr>
                  <w:divsChild>
                    <w:div w:id="1217740028">
                      <w:marLeft w:val="0"/>
                      <w:marRight w:val="0"/>
                      <w:marTop w:val="0"/>
                      <w:marBottom w:val="0"/>
                      <w:divBdr>
                        <w:top w:val="none" w:sz="0" w:space="0" w:color="auto"/>
                        <w:left w:val="none" w:sz="0" w:space="0" w:color="auto"/>
                        <w:bottom w:val="none" w:sz="0" w:space="0" w:color="auto"/>
                        <w:right w:val="none" w:sz="0" w:space="0" w:color="auto"/>
                      </w:divBdr>
                      <w:divsChild>
                        <w:div w:id="68579147">
                          <w:marLeft w:val="0"/>
                          <w:marRight w:val="0"/>
                          <w:marTop w:val="0"/>
                          <w:marBottom w:val="0"/>
                          <w:divBdr>
                            <w:top w:val="none" w:sz="0" w:space="0" w:color="auto"/>
                            <w:left w:val="none" w:sz="0" w:space="0" w:color="auto"/>
                            <w:bottom w:val="none" w:sz="0" w:space="0" w:color="auto"/>
                            <w:right w:val="none" w:sz="0" w:space="0" w:color="auto"/>
                          </w:divBdr>
                          <w:divsChild>
                            <w:div w:id="1104571683">
                              <w:marLeft w:val="0"/>
                              <w:marRight w:val="0"/>
                              <w:marTop w:val="0"/>
                              <w:marBottom w:val="0"/>
                              <w:divBdr>
                                <w:top w:val="none" w:sz="0" w:space="0" w:color="auto"/>
                                <w:left w:val="none" w:sz="0" w:space="0" w:color="auto"/>
                                <w:bottom w:val="none" w:sz="0" w:space="0" w:color="auto"/>
                                <w:right w:val="none" w:sz="0" w:space="0" w:color="auto"/>
                              </w:divBdr>
                              <w:divsChild>
                                <w:div w:id="91096406">
                                  <w:marLeft w:val="0"/>
                                  <w:marRight w:val="0"/>
                                  <w:marTop w:val="0"/>
                                  <w:marBottom w:val="0"/>
                                  <w:divBdr>
                                    <w:top w:val="none" w:sz="0" w:space="0" w:color="auto"/>
                                    <w:left w:val="none" w:sz="0" w:space="0" w:color="auto"/>
                                    <w:bottom w:val="none" w:sz="0" w:space="0" w:color="auto"/>
                                    <w:right w:val="none" w:sz="0" w:space="0" w:color="auto"/>
                                  </w:divBdr>
                                  <w:divsChild>
                                    <w:div w:id="920018737">
                                      <w:marLeft w:val="0"/>
                                      <w:marRight w:val="0"/>
                                      <w:marTop w:val="0"/>
                                      <w:marBottom w:val="0"/>
                                      <w:divBdr>
                                        <w:top w:val="none" w:sz="0" w:space="0" w:color="auto"/>
                                        <w:left w:val="none" w:sz="0" w:space="0" w:color="auto"/>
                                        <w:bottom w:val="none" w:sz="0" w:space="0" w:color="auto"/>
                                        <w:right w:val="none" w:sz="0" w:space="0" w:color="auto"/>
                                      </w:divBdr>
                                      <w:divsChild>
                                        <w:div w:id="251205592">
                                          <w:marLeft w:val="0"/>
                                          <w:marRight w:val="0"/>
                                          <w:marTop w:val="0"/>
                                          <w:marBottom w:val="0"/>
                                          <w:divBdr>
                                            <w:top w:val="none" w:sz="0" w:space="0" w:color="auto"/>
                                            <w:left w:val="none" w:sz="0" w:space="0" w:color="auto"/>
                                            <w:bottom w:val="none" w:sz="0" w:space="0" w:color="auto"/>
                                            <w:right w:val="none" w:sz="0" w:space="0" w:color="auto"/>
                                          </w:divBdr>
                                          <w:divsChild>
                                            <w:div w:id="1187019965">
                                              <w:marLeft w:val="0"/>
                                              <w:marRight w:val="0"/>
                                              <w:marTop w:val="0"/>
                                              <w:marBottom w:val="0"/>
                                              <w:divBdr>
                                                <w:top w:val="none" w:sz="0" w:space="0" w:color="auto"/>
                                                <w:left w:val="none" w:sz="0" w:space="0" w:color="auto"/>
                                                <w:bottom w:val="none" w:sz="0" w:space="0" w:color="auto"/>
                                                <w:right w:val="none" w:sz="0" w:space="0" w:color="auto"/>
                                              </w:divBdr>
                                            </w:div>
                                            <w:div w:id="1064764386">
                                              <w:marLeft w:val="0"/>
                                              <w:marRight w:val="0"/>
                                              <w:marTop w:val="0"/>
                                              <w:marBottom w:val="0"/>
                                              <w:divBdr>
                                                <w:top w:val="none" w:sz="0" w:space="0" w:color="auto"/>
                                                <w:left w:val="none" w:sz="0" w:space="0" w:color="auto"/>
                                                <w:bottom w:val="none" w:sz="0" w:space="0" w:color="auto"/>
                                                <w:right w:val="none" w:sz="0" w:space="0" w:color="auto"/>
                                              </w:divBdr>
                                              <w:divsChild>
                                                <w:div w:id="20898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0013">
                                          <w:marLeft w:val="0"/>
                                          <w:marRight w:val="0"/>
                                          <w:marTop w:val="0"/>
                                          <w:marBottom w:val="0"/>
                                          <w:divBdr>
                                            <w:top w:val="none" w:sz="0" w:space="0" w:color="auto"/>
                                            <w:left w:val="none" w:sz="0" w:space="0" w:color="auto"/>
                                            <w:bottom w:val="none" w:sz="0" w:space="0" w:color="auto"/>
                                            <w:right w:val="none" w:sz="0" w:space="0" w:color="auto"/>
                                          </w:divBdr>
                                          <w:divsChild>
                                            <w:div w:id="2106918887">
                                              <w:marLeft w:val="0"/>
                                              <w:marRight w:val="0"/>
                                              <w:marTop w:val="0"/>
                                              <w:marBottom w:val="0"/>
                                              <w:divBdr>
                                                <w:top w:val="none" w:sz="0" w:space="0" w:color="auto"/>
                                                <w:left w:val="none" w:sz="0" w:space="0" w:color="auto"/>
                                                <w:bottom w:val="none" w:sz="0" w:space="0" w:color="auto"/>
                                                <w:right w:val="none" w:sz="0" w:space="0" w:color="auto"/>
                                              </w:divBdr>
                                              <w:divsChild>
                                                <w:div w:id="9247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99">
                                          <w:marLeft w:val="0"/>
                                          <w:marRight w:val="0"/>
                                          <w:marTop w:val="0"/>
                                          <w:marBottom w:val="0"/>
                                          <w:divBdr>
                                            <w:top w:val="none" w:sz="0" w:space="0" w:color="auto"/>
                                            <w:left w:val="none" w:sz="0" w:space="0" w:color="auto"/>
                                            <w:bottom w:val="none" w:sz="0" w:space="0" w:color="auto"/>
                                            <w:right w:val="none" w:sz="0" w:space="0" w:color="auto"/>
                                          </w:divBdr>
                                          <w:divsChild>
                                            <w:div w:id="972909283">
                                              <w:marLeft w:val="0"/>
                                              <w:marRight w:val="0"/>
                                              <w:marTop w:val="0"/>
                                              <w:marBottom w:val="0"/>
                                              <w:divBdr>
                                                <w:top w:val="none" w:sz="0" w:space="0" w:color="auto"/>
                                                <w:left w:val="none" w:sz="0" w:space="0" w:color="auto"/>
                                                <w:bottom w:val="none" w:sz="0" w:space="0" w:color="auto"/>
                                                <w:right w:val="none" w:sz="0" w:space="0" w:color="auto"/>
                                              </w:divBdr>
                                            </w:div>
                                            <w:div w:id="230241360">
                                              <w:marLeft w:val="0"/>
                                              <w:marRight w:val="0"/>
                                              <w:marTop w:val="0"/>
                                              <w:marBottom w:val="0"/>
                                              <w:divBdr>
                                                <w:top w:val="none" w:sz="0" w:space="0" w:color="auto"/>
                                                <w:left w:val="none" w:sz="0" w:space="0" w:color="auto"/>
                                                <w:bottom w:val="none" w:sz="0" w:space="0" w:color="auto"/>
                                                <w:right w:val="none" w:sz="0" w:space="0" w:color="auto"/>
                                              </w:divBdr>
                                              <w:divsChild>
                                                <w:div w:id="10543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8042">
                                          <w:marLeft w:val="0"/>
                                          <w:marRight w:val="0"/>
                                          <w:marTop w:val="0"/>
                                          <w:marBottom w:val="0"/>
                                          <w:divBdr>
                                            <w:top w:val="none" w:sz="0" w:space="0" w:color="auto"/>
                                            <w:left w:val="none" w:sz="0" w:space="0" w:color="auto"/>
                                            <w:bottom w:val="none" w:sz="0" w:space="0" w:color="auto"/>
                                            <w:right w:val="none" w:sz="0" w:space="0" w:color="auto"/>
                                          </w:divBdr>
                                          <w:divsChild>
                                            <w:div w:id="356780577">
                                              <w:marLeft w:val="0"/>
                                              <w:marRight w:val="0"/>
                                              <w:marTop w:val="0"/>
                                              <w:marBottom w:val="0"/>
                                              <w:divBdr>
                                                <w:top w:val="none" w:sz="0" w:space="0" w:color="auto"/>
                                                <w:left w:val="none" w:sz="0" w:space="0" w:color="auto"/>
                                                <w:bottom w:val="none" w:sz="0" w:space="0" w:color="auto"/>
                                                <w:right w:val="none" w:sz="0" w:space="0" w:color="auto"/>
                                              </w:divBdr>
                                            </w:div>
                                            <w:div w:id="1831211273">
                                              <w:marLeft w:val="0"/>
                                              <w:marRight w:val="0"/>
                                              <w:marTop w:val="0"/>
                                              <w:marBottom w:val="0"/>
                                              <w:divBdr>
                                                <w:top w:val="none" w:sz="0" w:space="0" w:color="auto"/>
                                                <w:left w:val="none" w:sz="0" w:space="0" w:color="auto"/>
                                                <w:bottom w:val="none" w:sz="0" w:space="0" w:color="auto"/>
                                                <w:right w:val="none" w:sz="0" w:space="0" w:color="auto"/>
                                              </w:divBdr>
                                              <w:divsChild>
                                                <w:div w:id="5439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334">
                                          <w:marLeft w:val="0"/>
                                          <w:marRight w:val="0"/>
                                          <w:marTop w:val="0"/>
                                          <w:marBottom w:val="0"/>
                                          <w:divBdr>
                                            <w:top w:val="none" w:sz="0" w:space="0" w:color="auto"/>
                                            <w:left w:val="none" w:sz="0" w:space="0" w:color="auto"/>
                                            <w:bottom w:val="none" w:sz="0" w:space="0" w:color="auto"/>
                                            <w:right w:val="none" w:sz="0" w:space="0" w:color="auto"/>
                                          </w:divBdr>
                                          <w:divsChild>
                                            <w:div w:id="1070227528">
                                              <w:marLeft w:val="0"/>
                                              <w:marRight w:val="0"/>
                                              <w:marTop w:val="0"/>
                                              <w:marBottom w:val="0"/>
                                              <w:divBdr>
                                                <w:top w:val="none" w:sz="0" w:space="0" w:color="auto"/>
                                                <w:left w:val="none" w:sz="0" w:space="0" w:color="auto"/>
                                                <w:bottom w:val="none" w:sz="0" w:space="0" w:color="auto"/>
                                                <w:right w:val="none" w:sz="0" w:space="0" w:color="auto"/>
                                              </w:divBdr>
                                            </w:div>
                                            <w:div w:id="960646410">
                                              <w:marLeft w:val="0"/>
                                              <w:marRight w:val="0"/>
                                              <w:marTop w:val="0"/>
                                              <w:marBottom w:val="0"/>
                                              <w:divBdr>
                                                <w:top w:val="none" w:sz="0" w:space="0" w:color="auto"/>
                                                <w:left w:val="none" w:sz="0" w:space="0" w:color="auto"/>
                                                <w:bottom w:val="none" w:sz="0" w:space="0" w:color="auto"/>
                                                <w:right w:val="none" w:sz="0" w:space="0" w:color="auto"/>
                                              </w:divBdr>
                                              <w:divsChild>
                                                <w:div w:id="15800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70822">
                                          <w:marLeft w:val="0"/>
                                          <w:marRight w:val="0"/>
                                          <w:marTop w:val="0"/>
                                          <w:marBottom w:val="0"/>
                                          <w:divBdr>
                                            <w:top w:val="none" w:sz="0" w:space="0" w:color="auto"/>
                                            <w:left w:val="none" w:sz="0" w:space="0" w:color="auto"/>
                                            <w:bottom w:val="none" w:sz="0" w:space="0" w:color="auto"/>
                                            <w:right w:val="none" w:sz="0" w:space="0" w:color="auto"/>
                                          </w:divBdr>
                                          <w:divsChild>
                                            <w:div w:id="1943148580">
                                              <w:marLeft w:val="0"/>
                                              <w:marRight w:val="0"/>
                                              <w:marTop w:val="0"/>
                                              <w:marBottom w:val="0"/>
                                              <w:divBdr>
                                                <w:top w:val="none" w:sz="0" w:space="0" w:color="auto"/>
                                                <w:left w:val="none" w:sz="0" w:space="0" w:color="auto"/>
                                                <w:bottom w:val="none" w:sz="0" w:space="0" w:color="auto"/>
                                                <w:right w:val="none" w:sz="0" w:space="0" w:color="auto"/>
                                              </w:divBdr>
                                            </w:div>
                                            <w:div w:id="60838586">
                                              <w:marLeft w:val="0"/>
                                              <w:marRight w:val="0"/>
                                              <w:marTop w:val="0"/>
                                              <w:marBottom w:val="0"/>
                                              <w:divBdr>
                                                <w:top w:val="none" w:sz="0" w:space="0" w:color="auto"/>
                                                <w:left w:val="none" w:sz="0" w:space="0" w:color="auto"/>
                                                <w:bottom w:val="none" w:sz="0" w:space="0" w:color="auto"/>
                                                <w:right w:val="none" w:sz="0" w:space="0" w:color="auto"/>
                                              </w:divBdr>
                                              <w:divsChild>
                                                <w:div w:id="6130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3808332">
      <w:bodyDiv w:val="1"/>
      <w:marLeft w:val="0"/>
      <w:marRight w:val="0"/>
      <w:marTop w:val="0"/>
      <w:marBottom w:val="0"/>
      <w:divBdr>
        <w:top w:val="none" w:sz="0" w:space="0" w:color="auto"/>
        <w:left w:val="none" w:sz="0" w:space="0" w:color="auto"/>
        <w:bottom w:val="none" w:sz="0" w:space="0" w:color="auto"/>
        <w:right w:val="none" w:sz="0" w:space="0" w:color="auto"/>
      </w:divBdr>
      <w:divsChild>
        <w:div w:id="1466394079">
          <w:marLeft w:val="0"/>
          <w:marRight w:val="0"/>
          <w:marTop w:val="0"/>
          <w:marBottom w:val="0"/>
          <w:divBdr>
            <w:top w:val="none" w:sz="0" w:space="0" w:color="auto"/>
            <w:left w:val="none" w:sz="0" w:space="0" w:color="auto"/>
            <w:bottom w:val="none" w:sz="0" w:space="0" w:color="auto"/>
            <w:right w:val="none" w:sz="0" w:space="0" w:color="auto"/>
          </w:divBdr>
          <w:divsChild>
            <w:div w:id="1709837008">
              <w:marLeft w:val="0"/>
              <w:marRight w:val="0"/>
              <w:marTop w:val="0"/>
              <w:marBottom w:val="0"/>
              <w:divBdr>
                <w:top w:val="none" w:sz="0" w:space="0" w:color="auto"/>
                <w:left w:val="none" w:sz="0" w:space="0" w:color="auto"/>
                <w:bottom w:val="none" w:sz="0" w:space="0" w:color="auto"/>
                <w:right w:val="none" w:sz="0" w:space="0" w:color="auto"/>
              </w:divBdr>
              <w:divsChild>
                <w:div w:id="605818590">
                  <w:marLeft w:val="150"/>
                  <w:marRight w:val="150"/>
                  <w:marTop w:val="0"/>
                  <w:marBottom w:val="0"/>
                  <w:divBdr>
                    <w:top w:val="none" w:sz="0" w:space="0" w:color="auto"/>
                    <w:left w:val="none" w:sz="0" w:space="0" w:color="auto"/>
                    <w:bottom w:val="none" w:sz="0" w:space="0" w:color="auto"/>
                    <w:right w:val="none" w:sz="0" w:space="0" w:color="auto"/>
                  </w:divBdr>
                  <w:divsChild>
                    <w:div w:id="1362052218">
                      <w:marLeft w:val="0"/>
                      <w:marRight w:val="0"/>
                      <w:marTop w:val="0"/>
                      <w:marBottom w:val="0"/>
                      <w:divBdr>
                        <w:top w:val="none" w:sz="0" w:space="0" w:color="auto"/>
                        <w:left w:val="none" w:sz="0" w:space="0" w:color="auto"/>
                        <w:bottom w:val="none" w:sz="0" w:space="0" w:color="auto"/>
                        <w:right w:val="none" w:sz="0" w:space="0" w:color="auto"/>
                      </w:divBdr>
                      <w:divsChild>
                        <w:div w:id="2039696408">
                          <w:marLeft w:val="0"/>
                          <w:marRight w:val="0"/>
                          <w:marTop w:val="0"/>
                          <w:marBottom w:val="0"/>
                          <w:divBdr>
                            <w:top w:val="none" w:sz="0" w:space="0" w:color="auto"/>
                            <w:left w:val="none" w:sz="0" w:space="0" w:color="auto"/>
                            <w:bottom w:val="none" w:sz="0" w:space="0" w:color="auto"/>
                            <w:right w:val="none" w:sz="0" w:space="0" w:color="auto"/>
                          </w:divBdr>
                          <w:divsChild>
                            <w:div w:id="759184261">
                              <w:marLeft w:val="0"/>
                              <w:marRight w:val="0"/>
                              <w:marTop w:val="0"/>
                              <w:marBottom w:val="0"/>
                              <w:divBdr>
                                <w:top w:val="none" w:sz="0" w:space="0" w:color="auto"/>
                                <w:left w:val="none" w:sz="0" w:space="0" w:color="auto"/>
                                <w:bottom w:val="none" w:sz="0" w:space="0" w:color="auto"/>
                                <w:right w:val="none" w:sz="0" w:space="0" w:color="auto"/>
                              </w:divBdr>
                              <w:divsChild>
                                <w:div w:id="207032953">
                                  <w:marLeft w:val="0"/>
                                  <w:marRight w:val="0"/>
                                  <w:marTop w:val="0"/>
                                  <w:marBottom w:val="0"/>
                                  <w:divBdr>
                                    <w:top w:val="none" w:sz="0" w:space="0" w:color="auto"/>
                                    <w:left w:val="none" w:sz="0" w:space="0" w:color="auto"/>
                                    <w:bottom w:val="none" w:sz="0" w:space="0" w:color="auto"/>
                                    <w:right w:val="none" w:sz="0" w:space="0" w:color="auto"/>
                                  </w:divBdr>
                                  <w:divsChild>
                                    <w:div w:id="1688554665">
                                      <w:marLeft w:val="0"/>
                                      <w:marRight w:val="0"/>
                                      <w:marTop w:val="0"/>
                                      <w:marBottom w:val="0"/>
                                      <w:divBdr>
                                        <w:top w:val="none" w:sz="0" w:space="0" w:color="auto"/>
                                        <w:left w:val="none" w:sz="0" w:space="0" w:color="auto"/>
                                        <w:bottom w:val="none" w:sz="0" w:space="0" w:color="auto"/>
                                        <w:right w:val="none" w:sz="0" w:space="0" w:color="auto"/>
                                      </w:divBdr>
                                      <w:divsChild>
                                        <w:div w:id="469710504">
                                          <w:marLeft w:val="0"/>
                                          <w:marRight w:val="0"/>
                                          <w:marTop w:val="0"/>
                                          <w:marBottom w:val="0"/>
                                          <w:divBdr>
                                            <w:top w:val="none" w:sz="0" w:space="0" w:color="auto"/>
                                            <w:left w:val="none" w:sz="0" w:space="0" w:color="auto"/>
                                            <w:bottom w:val="none" w:sz="0" w:space="0" w:color="auto"/>
                                            <w:right w:val="none" w:sz="0" w:space="0" w:color="auto"/>
                                          </w:divBdr>
                                          <w:divsChild>
                                            <w:div w:id="197594647">
                                              <w:marLeft w:val="0"/>
                                              <w:marRight w:val="0"/>
                                              <w:marTop w:val="0"/>
                                              <w:marBottom w:val="0"/>
                                              <w:divBdr>
                                                <w:top w:val="none" w:sz="0" w:space="0" w:color="auto"/>
                                                <w:left w:val="none" w:sz="0" w:space="0" w:color="auto"/>
                                                <w:bottom w:val="none" w:sz="0" w:space="0" w:color="auto"/>
                                                <w:right w:val="none" w:sz="0" w:space="0" w:color="auto"/>
                                              </w:divBdr>
                                              <w:divsChild>
                                                <w:div w:id="14562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948726">
      <w:bodyDiv w:val="1"/>
      <w:marLeft w:val="0"/>
      <w:marRight w:val="0"/>
      <w:marTop w:val="0"/>
      <w:marBottom w:val="0"/>
      <w:divBdr>
        <w:top w:val="none" w:sz="0" w:space="0" w:color="auto"/>
        <w:left w:val="none" w:sz="0" w:space="0" w:color="auto"/>
        <w:bottom w:val="none" w:sz="0" w:space="0" w:color="auto"/>
        <w:right w:val="none" w:sz="0" w:space="0" w:color="auto"/>
      </w:divBdr>
    </w:div>
    <w:div w:id="1302463958">
      <w:bodyDiv w:val="1"/>
      <w:marLeft w:val="0"/>
      <w:marRight w:val="0"/>
      <w:marTop w:val="0"/>
      <w:marBottom w:val="0"/>
      <w:divBdr>
        <w:top w:val="none" w:sz="0" w:space="0" w:color="auto"/>
        <w:left w:val="none" w:sz="0" w:space="0" w:color="auto"/>
        <w:bottom w:val="none" w:sz="0" w:space="0" w:color="auto"/>
        <w:right w:val="none" w:sz="0" w:space="0" w:color="auto"/>
      </w:divBdr>
    </w:div>
    <w:div w:id="1320498819">
      <w:bodyDiv w:val="1"/>
      <w:marLeft w:val="0"/>
      <w:marRight w:val="0"/>
      <w:marTop w:val="0"/>
      <w:marBottom w:val="0"/>
      <w:divBdr>
        <w:top w:val="none" w:sz="0" w:space="0" w:color="auto"/>
        <w:left w:val="none" w:sz="0" w:space="0" w:color="auto"/>
        <w:bottom w:val="none" w:sz="0" w:space="0" w:color="auto"/>
        <w:right w:val="none" w:sz="0" w:space="0" w:color="auto"/>
      </w:divBdr>
      <w:divsChild>
        <w:div w:id="1508060762">
          <w:marLeft w:val="0"/>
          <w:marRight w:val="0"/>
          <w:marTop w:val="0"/>
          <w:marBottom w:val="0"/>
          <w:divBdr>
            <w:top w:val="none" w:sz="0" w:space="0" w:color="auto"/>
            <w:left w:val="none" w:sz="0" w:space="0" w:color="auto"/>
            <w:bottom w:val="none" w:sz="0" w:space="0" w:color="auto"/>
            <w:right w:val="none" w:sz="0" w:space="0" w:color="auto"/>
          </w:divBdr>
          <w:divsChild>
            <w:div w:id="607860649">
              <w:marLeft w:val="0"/>
              <w:marRight w:val="0"/>
              <w:marTop w:val="0"/>
              <w:marBottom w:val="0"/>
              <w:divBdr>
                <w:top w:val="none" w:sz="0" w:space="0" w:color="auto"/>
                <w:left w:val="none" w:sz="0" w:space="0" w:color="auto"/>
                <w:bottom w:val="none" w:sz="0" w:space="0" w:color="auto"/>
                <w:right w:val="none" w:sz="0" w:space="0" w:color="auto"/>
              </w:divBdr>
              <w:divsChild>
                <w:div w:id="79331314">
                  <w:marLeft w:val="150"/>
                  <w:marRight w:val="150"/>
                  <w:marTop w:val="0"/>
                  <w:marBottom w:val="0"/>
                  <w:divBdr>
                    <w:top w:val="none" w:sz="0" w:space="0" w:color="auto"/>
                    <w:left w:val="none" w:sz="0" w:space="0" w:color="auto"/>
                    <w:bottom w:val="none" w:sz="0" w:space="0" w:color="auto"/>
                    <w:right w:val="none" w:sz="0" w:space="0" w:color="auto"/>
                  </w:divBdr>
                  <w:divsChild>
                    <w:div w:id="1305507745">
                      <w:marLeft w:val="0"/>
                      <w:marRight w:val="0"/>
                      <w:marTop w:val="0"/>
                      <w:marBottom w:val="0"/>
                      <w:divBdr>
                        <w:top w:val="none" w:sz="0" w:space="0" w:color="auto"/>
                        <w:left w:val="none" w:sz="0" w:space="0" w:color="auto"/>
                        <w:bottom w:val="none" w:sz="0" w:space="0" w:color="auto"/>
                        <w:right w:val="none" w:sz="0" w:space="0" w:color="auto"/>
                      </w:divBdr>
                      <w:divsChild>
                        <w:div w:id="1540509103">
                          <w:marLeft w:val="0"/>
                          <w:marRight w:val="0"/>
                          <w:marTop w:val="0"/>
                          <w:marBottom w:val="0"/>
                          <w:divBdr>
                            <w:top w:val="none" w:sz="0" w:space="0" w:color="auto"/>
                            <w:left w:val="none" w:sz="0" w:space="0" w:color="auto"/>
                            <w:bottom w:val="none" w:sz="0" w:space="0" w:color="auto"/>
                            <w:right w:val="none" w:sz="0" w:space="0" w:color="auto"/>
                          </w:divBdr>
                          <w:divsChild>
                            <w:div w:id="662470314">
                              <w:marLeft w:val="0"/>
                              <w:marRight w:val="0"/>
                              <w:marTop w:val="0"/>
                              <w:marBottom w:val="0"/>
                              <w:divBdr>
                                <w:top w:val="none" w:sz="0" w:space="0" w:color="auto"/>
                                <w:left w:val="none" w:sz="0" w:space="0" w:color="auto"/>
                                <w:bottom w:val="none" w:sz="0" w:space="0" w:color="auto"/>
                                <w:right w:val="none" w:sz="0" w:space="0" w:color="auto"/>
                              </w:divBdr>
                              <w:divsChild>
                                <w:div w:id="143276304">
                                  <w:marLeft w:val="0"/>
                                  <w:marRight w:val="0"/>
                                  <w:marTop w:val="0"/>
                                  <w:marBottom w:val="0"/>
                                  <w:divBdr>
                                    <w:top w:val="none" w:sz="0" w:space="0" w:color="auto"/>
                                    <w:left w:val="none" w:sz="0" w:space="0" w:color="auto"/>
                                    <w:bottom w:val="none" w:sz="0" w:space="0" w:color="auto"/>
                                    <w:right w:val="none" w:sz="0" w:space="0" w:color="auto"/>
                                  </w:divBdr>
                                  <w:divsChild>
                                    <w:div w:id="520555297">
                                      <w:marLeft w:val="0"/>
                                      <w:marRight w:val="0"/>
                                      <w:marTop w:val="0"/>
                                      <w:marBottom w:val="0"/>
                                      <w:divBdr>
                                        <w:top w:val="none" w:sz="0" w:space="0" w:color="auto"/>
                                        <w:left w:val="none" w:sz="0" w:space="0" w:color="auto"/>
                                        <w:bottom w:val="none" w:sz="0" w:space="0" w:color="auto"/>
                                        <w:right w:val="none" w:sz="0" w:space="0" w:color="auto"/>
                                      </w:divBdr>
                                      <w:divsChild>
                                        <w:div w:id="737678514">
                                          <w:marLeft w:val="0"/>
                                          <w:marRight w:val="0"/>
                                          <w:marTop w:val="0"/>
                                          <w:marBottom w:val="0"/>
                                          <w:divBdr>
                                            <w:top w:val="none" w:sz="0" w:space="0" w:color="auto"/>
                                            <w:left w:val="none" w:sz="0" w:space="0" w:color="auto"/>
                                            <w:bottom w:val="none" w:sz="0" w:space="0" w:color="auto"/>
                                            <w:right w:val="none" w:sz="0" w:space="0" w:color="auto"/>
                                          </w:divBdr>
                                          <w:divsChild>
                                            <w:div w:id="1546527844">
                                              <w:marLeft w:val="0"/>
                                              <w:marRight w:val="0"/>
                                              <w:marTop w:val="0"/>
                                              <w:marBottom w:val="0"/>
                                              <w:divBdr>
                                                <w:top w:val="none" w:sz="0" w:space="0" w:color="auto"/>
                                                <w:left w:val="none" w:sz="0" w:space="0" w:color="auto"/>
                                                <w:bottom w:val="none" w:sz="0" w:space="0" w:color="auto"/>
                                                <w:right w:val="none" w:sz="0" w:space="0" w:color="auto"/>
                                              </w:divBdr>
                                            </w:div>
                                            <w:div w:id="1087265866">
                                              <w:marLeft w:val="0"/>
                                              <w:marRight w:val="0"/>
                                              <w:marTop w:val="0"/>
                                              <w:marBottom w:val="0"/>
                                              <w:divBdr>
                                                <w:top w:val="none" w:sz="0" w:space="0" w:color="auto"/>
                                                <w:left w:val="none" w:sz="0" w:space="0" w:color="auto"/>
                                                <w:bottom w:val="none" w:sz="0" w:space="0" w:color="auto"/>
                                                <w:right w:val="none" w:sz="0" w:space="0" w:color="auto"/>
                                              </w:divBdr>
                                              <w:divsChild>
                                                <w:div w:id="8916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2223">
                                          <w:marLeft w:val="0"/>
                                          <w:marRight w:val="0"/>
                                          <w:marTop w:val="0"/>
                                          <w:marBottom w:val="0"/>
                                          <w:divBdr>
                                            <w:top w:val="none" w:sz="0" w:space="0" w:color="auto"/>
                                            <w:left w:val="none" w:sz="0" w:space="0" w:color="auto"/>
                                            <w:bottom w:val="none" w:sz="0" w:space="0" w:color="auto"/>
                                            <w:right w:val="none" w:sz="0" w:space="0" w:color="auto"/>
                                          </w:divBdr>
                                          <w:divsChild>
                                            <w:div w:id="565798583">
                                              <w:marLeft w:val="0"/>
                                              <w:marRight w:val="0"/>
                                              <w:marTop w:val="0"/>
                                              <w:marBottom w:val="0"/>
                                              <w:divBdr>
                                                <w:top w:val="none" w:sz="0" w:space="0" w:color="auto"/>
                                                <w:left w:val="none" w:sz="0" w:space="0" w:color="auto"/>
                                                <w:bottom w:val="none" w:sz="0" w:space="0" w:color="auto"/>
                                                <w:right w:val="none" w:sz="0" w:space="0" w:color="auto"/>
                                              </w:divBdr>
                                              <w:divsChild>
                                                <w:div w:id="18145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59013">
                                          <w:marLeft w:val="0"/>
                                          <w:marRight w:val="0"/>
                                          <w:marTop w:val="0"/>
                                          <w:marBottom w:val="0"/>
                                          <w:divBdr>
                                            <w:top w:val="none" w:sz="0" w:space="0" w:color="auto"/>
                                            <w:left w:val="none" w:sz="0" w:space="0" w:color="auto"/>
                                            <w:bottom w:val="none" w:sz="0" w:space="0" w:color="auto"/>
                                            <w:right w:val="none" w:sz="0" w:space="0" w:color="auto"/>
                                          </w:divBdr>
                                          <w:divsChild>
                                            <w:div w:id="199319584">
                                              <w:marLeft w:val="0"/>
                                              <w:marRight w:val="0"/>
                                              <w:marTop w:val="0"/>
                                              <w:marBottom w:val="0"/>
                                              <w:divBdr>
                                                <w:top w:val="none" w:sz="0" w:space="0" w:color="auto"/>
                                                <w:left w:val="none" w:sz="0" w:space="0" w:color="auto"/>
                                                <w:bottom w:val="none" w:sz="0" w:space="0" w:color="auto"/>
                                                <w:right w:val="none" w:sz="0" w:space="0" w:color="auto"/>
                                              </w:divBdr>
                                            </w:div>
                                            <w:div w:id="1409230602">
                                              <w:marLeft w:val="0"/>
                                              <w:marRight w:val="0"/>
                                              <w:marTop w:val="0"/>
                                              <w:marBottom w:val="0"/>
                                              <w:divBdr>
                                                <w:top w:val="none" w:sz="0" w:space="0" w:color="auto"/>
                                                <w:left w:val="none" w:sz="0" w:space="0" w:color="auto"/>
                                                <w:bottom w:val="none" w:sz="0" w:space="0" w:color="auto"/>
                                                <w:right w:val="none" w:sz="0" w:space="0" w:color="auto"/>
                                              </w:divBdr>
                                              <w:divsChild>
                                                <w:div w:id="16619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7940">
                                          <w:marLeft w:val="0"/>
                                          <w:marRight w:val="0"/>
                                          <w:marTop w:val="0"/>
                                          <w:marBottom w:val="0"/>
                                          <w:divBdr>
                                            <w:top w:val="none" w:sz="0" w:space="0" w:color="auto"/>
                                            <w:left w:val="none" w:sz="0" w:space="0" w:color="auto"/>
                                            <w:bottom w:val="none" w:sz="0" w:space="0" w:color="auto"/>
                                            <w:right w:val="none" w:sz="0" w:space="0" w:color="auto"/>
                                          </w:divBdr>
                                          <w:divsChild>
                                            <w:div w:id="1022170973">
                                              <w:marLeft w:val="0"/>
                                              <w:marRight w:val="0"/>
                                              <w:marTop w:val="0"/>
                                              <w:marBottom w:val="0"/>
                                              <w:divBdr>
                                                <w:top w:val="none" w:sz="0" w:space="0" w:color="auto"/>
                                                <w:left w:val="none" w:sz="0" w:space="0" w:color="auto"/>
                                                <w:bottom w:val="none" w:sz="0" w:space="0" w:color="auto"/>
                                                <w:right w:val="none" w:sz="0" w:space="0" w:color="auto"/>
                                              </w:divBdr>
                                            </w:div>
                                            <w:div w:id="378821617">
                                              <w:marLeft w:val="0"/>
                                              <w:marRight w:val="0"/>
                                              <w:marTop w:val="0"/>
                                              <w:marBottom w:val="0"/>
                                              <w:divBdr>
                                                <w:top w:val="none" w:sz="0" w:space="0" w:color="auto"/>
                                                <w:left w:val="none" w:sz="0" w:space="0" w:color="auto"/>
                                                <w:bottom w:val="none" w:sz="0" w:space="0" w:color="auto"/>
                                                <w:right w:val="none" w:sz="0" w:space="0" w:color="auto"/>
                                              </w:divBdr>
                                              <w:divsChild>
                                                <w:div w:id="13709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6472">
                                          <w:marLeft w:val="0"/>
                                          <w:marRight w:val="0"/>
                                          <w:marTop w:val="0"/>
                                          <w:marBottom w:val="0"/>
                                          <w:divBdr>
                                            <w:top w:val="none" w:sz="0" w:space="0" w:color="auto"/>
                                            <w:left w:val="none" w:sz="0" w:space="0" w:color="auto"/>
                                            <w:bottom w:val="none" w:sz="0" w:space="0" w:color="auto"/>
                                            <w:right w:val="none" w:sz="0" w:space="0" w:color="auto"/>
                                          </w:divBdr>
                                          <w:divsChild>
                                            <w:div w:id="19286061">
                                              <w:marLeft w:val="0"/>
                                              <w:marRight w:val="0"/>
                                              <w:marTop w:val="0"/>
                                              <w:marBottom w:val="0"/>
                                              <w:divBdr>
                                                <w:top w:val="none" w:sz="0" w:space="0" w:color="auto"/>
                                                <w:left w:val="none" w:sz="0" w:space="0" w:color="auto"/>
                                                <w:bottom w:val="none" w:sz="0" w:space="0" w:color="auto"/>
                                                <w:right w:val="none" w:sz="0" w:space="0" w:color="auto"/>
                                              </w:divBdr>
                                            </w:div>
                                            <w:div w:id="1769765894">
                                              <w:marLeft w:val="0"/>
                                              <w:marRight w:val="0"/>
                                              <w:marTop w:val="0"/>
                                              <w:marBottom w:val="0"/>
                                              <w:divBdr>
                                                <w:top w:val="none" w:sz="0" w:space="0" w:color="auto"/>
                                                <w:left w:val="none" w:sz="0" w:space="0" w:color="auto"/>
                                                <w:bottom w:val="none" w:sz="0" w:space="0" w:color="auto"/>
                                                <w:right w:val="none" w:sz="0" w:space="0" w:color="auto"/>
                                              </w:divBdr>
                                              <w:divsChild>
                                                <w:div w:id="20487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8412">
                                          <w:marLeft w:val="0"/>
                                          <w:marRight w:val="0"/>
                                          <w:marTop w:val="0"/>
                                          <w:marBottom w:val="0"/>
                                          <w:divBdr>
                                            <w:top w:val="none" w:sz="0" w:space="0" w:color="auto"/>
                                            <w:left w:val="none" w:sz="0" w:space="0" w:color="auto"/>
                                            <w:bottom w:val="none" w:sz="0" w:space="0" w:color="auto"/>
                                            <w:right w:val="none" w:sz="0" w:space="0" w:color="auto"/>
                                          </w:divBdr>
                                          <w:divsChild>
                                            <w:div w:id="929389127">
                                              <w:marLeft w:val="0"/>
                                              <w:marRight w:val="0"/>
                                              <w:marTop w:val="0"/>
                                              <w:marBottom w:val="0"/>
                                              <w:divBdr>
                                                <w:top w:val="none" w:sz="0" w:space="0" w:color="auto"/>
                                                <w:left w:val="none" w:sz="0" w:space="0" w:color="auto"/>
                                                <w:bottom w:val="none" w:sz="0" w:space="0" w:color="auto"/>
                                                <w:right w:val="none" w:sz="0" w:space="0" w:color="auto"/>
                                              </w:divBdr>
                                            </w:div>
                                            <w:div w:id="588345921">
                                              <w:marLeft w:val="0"/>
                                              <w:marRight w:val="0"/>
                                              <w:marTop w:val="0"/>
                                              <w:marBottom w:val="0"/>
                                              <w:divBdr>
                                                <w:top w:val="none" w:sz="0" w:space="0" w:color="auto"/>
                                                <w:left w:val="none" w:sz="0" w:space="0" w:color="auto"/>
                                                <w:bottom w:val="none" w:sz="0" w:space="0" w:color="auto"/>
                                                <w:right w:val="none" w:sz="0" w:space="0" w:color="auto"/>
                                              </w:divBdr>
                                              <w:divsChild>
                                                <w:div w:id="21193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230506">
      <w:bodyDiv w:val="1"/>
      <w:marLeft w:val="0"/>
      <w:marRight w:val="0"/>
      <w:marTop w:val="0"/>
      <w:marBottom w:val="0"/>
      <w:divBdr>
        <w:top w:val="none" w:sz="0" w:space="0" w:color="auto"/>
        <w:left w:val="none" w:sz="0" w:space="0" w:color="auto"/>
        <w:bottom w:val="none" w:sz="0" w:space="0" w:color="auto"/>
        <w:right w:val="none" w:sz="0" w:space="0" w:color="auto"/>
      </w:divBdr>
    </w:div>
    <w:div w:id="1327704444">
      <w:bodyDiv w:val="1"/>
      <w:marLeft w:val="0"/>
      <w:marRight w:val="0"/>
      <w:marTop w:val="0"/>
      <w:marBottom w:val="0"/>
      <w:divBdr>
        <w:top w:val="none" w:sz="0" w:space="0" w:color="auto"/>
        <w:left w:val="none" w:sz="0" w:space="0" w:color="auto"/>
        <w:bottom w:val="none" w:sz="0" w:space="0" w:color="auto"/>
        <w:right w:val="none" w:sz="0" w:space="0" w:color="auto"/>
      </w:divBdr>
    </w:div>
    <w:div w:id="1350713734">
      <w:bodyDiv w:val="1"/>
      <w:marLeft w:val="0"/>
      <w:marRight w:val="0"/>
      <w:marTop w:val="0"/>
      <w:marBottom w:val="0"/>
      <w:divBdr>
        <w:top w:val="none" w:sz="0" w:space="0" w:color="auto"/>
        <w:left w:val="none" w:sz="0" w:space="0" w:color="auto"/>
        <w:bottom w:val="none" w:sz="0" w:space="0" w:color="auto"/>
        <w:right w:val="none" w:sz="0" w:space="0" w:color="auto"/>
      </w:divBdr>
    </w:div>
    <w:div w:id="1367371113">
      <w:bodyDiv w:val="1"/>
      <w:marLeft w:val="0"/>
      <w:marRight w:val="0"/>
      <w:marTop w:val="0"/>
      <w:marBottom w:val="0"/>
      <w:divBdr>
        <w:top w:val="none" w:sz="0" w:space="0" w:color="auto"/>
        <w:left w:val="none" w:sz="0" w:space="0" w:color="auto"/>
        <w:bottom w:val="none" w:sz="0" w:space="0" w:color="auto"/>
        <w:right w:val="none" w:sz="0" w:space="0" w:color="auto"/>
      </w:divBdr>
    </w:div>
    <w:div w:id="1380129667">
      <w:bodyDiv w:val="1"/>
      <w:marLeft w:val="0"/>
      <w:marRight w:val="0"/>
      <w:marTop w:val="0"/>
      <w:marBottom w:val="0"/>
      <w:divBdr>
        <w:top w:val="none" w:sz="0" w:space="0" w:color="auto"/>
        <w:left w:val="none" w:sz="0" w:space="0" w:color="auto"/>
        <w:bottom w:val="none" w:sz="0" w:space="0" w:color="auto"/>
        <w:right w:val="none" w:sz="0" w:space="0" w:color="auto"/>
      </w:divBdr>
    </w:div>
    <w:div w:id="1407067351">
      <w:bodyDiv w:val="1"/>
      <w:marLeft w:val="0"/>
      <w:marRight w:val="0"/>
      <w:marTop w:val="0"/>
      <w:marBottom w:val="0"/>
      <w:divBdr>
        <w:top w:val="none" w:sz="0" w:space="0" w:color="auto"/>
        <w:left w:val="none" w:sz="0" w:space="0" w:color="auto"/>
        <w:bottom w:val="none" w:sz="0" w:space="0" w:color="auto"/>
        <w:right w:val="none" w:sz="0" w:space="0" w:color="auto"/>
      </w:divBdr>
    </w:div>
    <w:div w:id="1565723650">
      <w:bodyDiv w:val="1"/>
      <w:marLeft w:val="0"/>
      <w:marRight w:val="0"/>
      <w:marTop w:val="0"/>
      <w:marBottom w:val="0"/>
      <w:divBdr>
        <w:top w:val="none" w:sz="0" w:space="0" w:color="auto"/>
        <w:left w:val="none" w:sz="0" w:space="0" w:color="auto"/>
        <w:bottom w:val="none" w:sz="0" w:space="0" w:color="auto"/>
        <w:right w:val="none" w:sz="0" w:space="0" w:color="auto"/>
      </w:divBdr>
    </w:div>
    <w:div w:id="1583024337">
      <w:bodyDiv w:val="1"/>
      <w:marLeft w:val="0"/>
      <w:marRight w:val="0"/>
      <w:marTop w:val="0"/>
      <w:marBottom w:val="0"/>
      <w:divBdr>
        <w:top w:val="none" w:sz="0" w:space="0" w:color="auto"/>
        <w:left w:val="none" w:sz="0" w:space="0" w:color="auto"/>
        <w:bottom w:val="none" w:sz="0" w:space="0" w:color="auto"/>
        <w:right w:val="none" w:sz="0" w:space="0" w:color="auto"/>
      </w:divBdr>
    </w:div>
    <w:div w:id="1626812015">
      <w:bodyDiv w:val="1"/>
      <w:marLeft w:val="0"/>
      <w:marRight w:val="0"/>
      <w:marTop w:val="0"/>
      <w:marBottom w:val="0"/>
      <w:divBdr>
        <w:top w:val="none" w:sz="0" w:space="0" w:color="auto"/>
        <w:left w:val="none" w:sz="0" w:space="0" w:color="auto"/>
        <w:bottom w:val="none" w:sz="0" w:space="0" w:color="auto"/>
        <w:right w:val="none" w:sz="0" w:space="0" w:color="auto"/>
      </w:divBdr>
    </w:div>
    <w:div w:id="1637374523">
      <w:bodyDiv w:val="1"/>
      <w:marLeft w:val="0"/>
      <w:marRight w:val="0"/>
      <w:marTop w:val="0"/>
      <w:marBottom w:val="0"/>
      <w:divBdr>
        <w:top w:val="none" w:sz="0" w:space="0" w:color="auto"/>
        <w:left w:val="none" w:sz="0" w:space="0" w:color="auto"/>
        <w:bottom w:val="none" w:sz="0" w:space="0" w:color="auto"/>
        <w:right w:val="none" w:sz="0" w:space="0" w:color="auto"/>
      </w:divBdr>
    </w:div>
    <w:div w:id="1676110621">
      <w:bodyDiv w:val="1"/>
      <w:marLeft w:val="0"/>
      <w:marRight w:val="0"/>
      <w:marTop w:val="0"/>
      <w:marBottom w:val="0"/>
      <w:divBdr>
        <w:top w:val="none" w:sz="0" w:space="0" w:color="auto"/>
        <w:left w:val="none" w:sz="0" w:space="0" w:color="auto"/>
        <w:bottom w:val="none" w:sz="0" w:space="0" w:color="auto"/>
        <w:right w:val="none" w:sz="0" w:space="0" w:color="auto"/>
      </w:divBdr>
    </w:div>
    <w:div w:id="1712919822">
      <w:bodyDiv w:val="1"/>
      <w:marLeft w:val="0"/>
      <w:marRight w:val="0"/>
      <w:marTop w:val="0"/>
      <w:marBottom w:val="0"/>
      <w:divBdr>
        <w:top w:val="none" w:sz="0" w:space="0" w:color="auto"/>
        <w:left w:val="none" w:sz="0" w:space="0" w:color="auto"/>
        <w:bottom w:val="none" w:sz="0" w:space="0" w:color="auto"/>
        <w:right w:val="none" w:sz="0" w:space="0" w:color="auto"/>
      </w:divBdr>
      <w:divsChild>
        <w:div w:id="619844659">
          <w:marLeft w:val="0"/>
          <w:marRight w:val="0"/>
          <w:marTop w:val="0"/>
          <w:marBottom w:val="0"/>
          <w:divBdr>
            <w:top w:val="none" w:sz="0" w:space="0" w:color="auto"/>
            <w:left w:val="none" w:sz="0" w:space="0" w:color="auto"/>
            <w:bottom w:val="none" w:sz="0" w:space="0" w:color="auto"/>
            <w:right w:val="none" w:sz="0" w:space="0" w:color="auto"/>
          </w:divBdr>
          <w:divsChild>
            <w:div w:id="540746502">
              <w:marLeft w:val="136"/>
              <w:marRight w:val="136"/>
              <w:marTop w:val="0"/>
              <w:marBottom w:val="0"/>
              <w:divBdr>
                <w:top w:val="none" w:sz="0" w:space="0" w:color="auto"/>
                <w:left w:val="none" w:sz="0" w:space="0" w:color="auto"/>
                <w:bottom w:val="none" w:sz="0" w:space="0" w:color="auto"/>
                <w:right w:val="none" w:sz="0" w:space="0" w:color="auto"/>
              </w:divBdr>
              <w:divsChild>
                <w:div w:id="449856988">
                  <w:marLeft w:val="136"/>
                  <w:marRight w:val="136"/>
                  <w:marTop w:val="0"/>
                  <w:marBottom w:val="0"/>
                  <w:divBdr>
                    <w:top w:val="none" w:sz="0" w:space="0" w:color="auto"/>
                    <w:left w:val="none" w:sz="0" w:space="0" w:color="auto"/>
                    <w:bottom w:val="none" w:sz="0" w:space="0" w:color="auto"/>
                    <w:right w:val="none" w:sz="0" w:space="0" w:color="auto"/>
                  </w:divBdr>
                </w:div>
                <w:div w:id="1735003781">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 w:id="1733307925">
      <w:bodyDiv w:val="1"/>
      <w:marLeft w:val="0"/>
      <w:marRight w:val="0"/>
      <w:marTop w:val="0"/>
      <w:marBottom w:val="0"/>
      <w:divBdr>
        <w:top w:val="none" w:sz="0" w:space="0" w:color="auto"/>
        <w:left w:val="none" w:sz="0" w:space="0" w:color="auto"/>
        <w:bottom w:val="none" w:sz="0" w:space="0" w:color="auto"/>
        <w:right w:val="none" w:sz="0" w:space="0" w:color="auto"/>
      </w:divBdr>
    </w:div>
    <w:div w:id="1734044765">
      <w:bodyDiv w:val="1"/>
      <w:marLeft w:val="0"/>
      <w:marRight w:val="0"/>
      <w:marTop w:val="0"/>
      <w:marBottom w:val="0"/>
      <w:divBdr>
        <w:top w:val="none" w:sz="0" w:space="0" w:color="auto"/>
        <w:left w:val="none" w:sz="0" w:space="0" w:color="auto"/>
        <w:bottom w:val="none" w:sz="0" w:space="0" w:color="auto"/>
        <w:right w:val="none" w:sz="0" w:space="0" w:color="auto"/>
      </w:divBdr>
    </w:div>
    <w:div w:id="1789009207">
      <w:bodyDiv w:val="1"/>
      <w:marLeft w:val="0"/>
      <w:marRight w:val="0"/>
      <w:marTop w:val="0"/>
      <w:marBottom w:val="0"/>
      <w:divBdr>
        <w:top w:val="none" w:sz="0" w:space="0" w:color="auto"/>
        <w:left w:val="none" w:sz="0" w:space="0" w:color="auto"/>
        <w:bottom w:val="none" w:sz="0" w:space="0" w:color="auto"/>
        <w:right w:val="none" w:sz="0" w:space="0" w:color="auto"/>
      </w:divBdr>
    </w:div>
    <w:div w:id="1893342909">
      <w:bodyDiv w:val="1"/>
      <w:marLeft w:val="0"/>
      <w:marRight w:val="0"/>
      <w:marTop w:val="0"/>
      <w:marBottom w:val="0"/>
      <w:divBdr>
        <w:top w:val="none" w:sz="0" w:space="0" w:color="auto"/>
        <w:left w:val="none" w:sz="0" w:space="0" w:color="auto"/>
        <w:bottom w:val="none" w:sz="0" w:space="0" w:color="auto"/>
        <w:right w:val="none" w:sz="0" w:space="0" w:color="auto"/>
      </w:divBdr>
    </w:div>
    <w:div w:id="1917783246">
      <w:bodyDiv w:val="1"/>
      <w:marLeft w:val="0"/>
      <w:marRight w:val="0"/>
      <w:marTop w:val="0"/>
      <w:marBottom w:val="0"/>
      <w:divBdr>
        <w:top w:val="none" w:sz="0" w:space="0" w:color="auto"/>
        <w:left w:val="none" w:sz="0" w:space="0" w:color="auto"/>
        <w:bottom w:val="none" w:sz="0" w:space="0" w:color="auto"/>
        <w:right w:val="none" w:sz="0" w:space="0" w:color="auto"/>
      </w:divBdr>
    </w:div>
    <w:div w:id="1961261360">
      <w:bodyDiv w:val="1"/>
      <w:marLeft w:val="0"/>
      <w:marRight w:val="0"/>
      <w:marTop w:val="0"/>
      <w:marBottom w:val="0"/>
      <w:divBdr>
        <w:top w:val="none" w:sz="0" w:space="0" w:color="auto"/>
        <w:left w:val="none" w:sz="0" w:space="0" w:color="auto"/>
        <w:bottom w:val="none" w:sz="0" w:space="0" w:color="auto"/>
        <w:right w:val="none" w:sz="0" w:space="0" w:color="auto"/>
      </w:divBdr>
    </w:div>
    <w:div w:id="214585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visor.mo.gov/main/OneSection.aspx?section=334.950" TargetMode="External"/><Relationship Id="rId18" Type="http://schemas.openxmlformats.org/officeDocument/2006/relationships/image" Target="media/image6.png"/><Relationship Id="rId26" Type="http://schemas.openxmlformats.org/officeDocument/2006/relationships/hyperlink" Target="mailto:Kara.B.Wilcox-Bauer@dss.mo.gov" TargetMode="Externa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s://www.careportal.org/impact?impact-area=Missouri" TargetMode="External"/><Relationship Id="rId17" Type="http://schemas.openxmlformats.org/officeDocument/2006/relationships/image" Target="media/image5.png"/><Relationship Id="rId25" Type="http://schemas.openxmlformats.org/officeDocument/2006/relationships/hyperlink" Target="mailto:Cari.A.Pointer@dss.mo.gov"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ldefense.proofpoint.com/v2/url?u=https-3A__www.missourikidsfirst.org_protecting-2Dchildren-2Dfrom-2Dabuse-2Dduring-2Dthe-2Dcovid-2Dcrisis_&amp;d=DwMGaQ&amp;c=GSntNbUav5AC0JJIyPOufmfQT3u3zI7UKdoVzPd-7og&amp;r=_7nF4R2-o3kzo3v-kbr3qn81hj2wgCvSRKAmJiolKck&amp;m=rejR2_0nCaw4C7urw2LVKKYZTPqrKNSDl3YTlrR_EwA&amp;s=Rr5EKLIgIO4Gzp0LhCYGaF_fUmM8Ba0XHavos3qHRL0&amp;e=" TargetMode="External"/><Relationship Id="rId24" Type="http://schemas.openxmlformats.org/officeDocument/2006/relationships/hyperlink" Target="http://dss.mo.gov/re/cfrar.htm"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www.dss.mo.gov/stat/mcfrp.htm" TargetMode="External"/><Relationship Id="rId28" Type="http://schemas.openxmlformats.org/officeDocument/2006/relationships/fontTable" Target="fontTable.xml"/><Relationship Id="rId10" Type="http://schemas.openxmlformats.org/officeDocument/2006/relationships/hyperlink" Target="http://protectmokids.com/"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dss.mo.gov/re/cfrar.ht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81DC39-8F6F-43C7-870F-F6C33997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20628</Words>
  <Characters>117581</Characters>
  <Application>Microsoft Office Word</Application>
  <DocSecurity>4</DocSecurity>
  <Lines>979</Lines>
  <Paragraphs>275</Paragraphs>
  <ScaleCrop>false</ScaleCrop>
  <HeadingPairs>
    <vt:vector size="2" baseType="variant">
      <vt:variant>
        <vt:lpstr>Title</vt:lpstr>
      </vt:variant>
      <vt:variant>
        <vt:i4>1</vt:i4>
      </vt:variant>
    </vt:vector>
  </HeadingPairs>
  <TitlesOfParts>
    <vt:vector size="1" baseType="lpstr">
      <vt:lpstr>MISSOURI</vt:lpstr>
    </vt:vector>
  </TitlesOfParts>
  <Company>Missouri Department of Social Services</Company>
  <LinksUpToDate>false</LinksUpToDate>
  <CharactersWithSpaces>137934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dc:title>
  <dc:subject>Department of Social Services</dc:subject>
  <dc:creator>maseubk</dc:creator>
  <cp:lastModifiedBy>Bogart, JoDene</cp:lastModifiedBy>
  <cp:revision>2</cp:revision>
  <cp:lastPrinted>2019-06-04T19:47:00Z</cp:lastPrinted>
  <dcterms:created xsi:type="dcterms:W3CDTF">2020-06-01T20:05:00Z</dcterms:created>
  <dcterms:modified xsi:type="dcterms:W3CDTF">2020-06-01T20:05:00Z</dcterms:modified>
</cp:coreProperties>
</file>