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C9E03" w14:textId="4D2F325D" w:rsidR="00322E3E" w:rsidRDefault="00322E3E" w:rsidP="00322E3E">
      <w:pPr>
        <w:pStyle w:val="NoSpacing"/>
      </w:pPr>
      <w:r>
        <w:rPr>
          <w:noProof/>
        </w:rPr>
        <mc:AlternateContent>
          <mc:Choice Requires="wps">
            <w:drawing>
              <wp:anchor distT="0" distB="0" distL="114300" distR="114300" simplePos="0" relativeHeight="251658752" behindDoc="0" locked="0" layoutInCell="1" allowOverlap="1" wp14:anchorId="77074A6E" wp14:editId="0BCA8BD7">
                <wp:simplePos x="0" y="0"/>
                <wp:positionH relativeFrom="column">
                  <wp:posOffset>5067300</wp:posOffset>
                </wp:positionH>
                <wp:positionV relativeFrom="paragraph">
                  <wp:posOffset>-245745</wp:posOffset>
                </wp:positionV>
                <wp:extent cx="213360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1336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BA548" w14:textId="42618B82" w:rsidR="00CA731D" w:rsidRDefault="00D15FA9">
                            <w:r>
                              <w:t>2021 APSR</w:t>
                            </w:r>
                            <w:r w:rsidR="00CA731D">
                              <w:t xml:space="preserve"> ATTACHMENT </w:t>
                            </w:r>
                            <w:r w:rsidR="00F651E6">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74A6E" id="_x0000_t202" coordsize="21600,21600" o:spt="202" path="m,l,21600r21600,l21600,xe">
                <v:stroke joinstyle="miter"/>
                <v:path gradientshapeok="t" o:connecttype="rect"/>
              </v:shapetype>
              <v:shape id="Text Box 1" o:spid="_x0000_s1026" type="#_x0000_t202" style="position:absolute;margin-left:399pt;margin-top:-19.35pt;width:16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" fillcolor="white [3201]" strokeweight=".5pt">
                <v:textbox>
                  <w:txbxContent>
                    <w:p w14:paraId="2F7BA548" w14:textId="42618B82" w:rsidR="00CA731D" w:rsidRDefault="00D15FA9">
                      <w:r>
                        <w:t>2021 APSR</w:t>
                      </w:r>
                      <w:r w:rsidR="00CA731D">
                        <w:t xml:space="preserve"> ATTACHMENT </w:t>
                      </w:r>
                      <w:r w:rsidR="00F651E6">
                        <w:t>A</w:t>
                      </w:r>
                    </w:p>
                  </w:txbxContent>
                </v:textbox>
              </v:shape>
            </w:pict>
          </mc:Fallback>
        </mc:AlternateContent>
      </w:r>
    </w:p>
    <w:p w14:paraId="2C91DDBD" w14:textId="77777777" w:rsidR="00D15FA9" w:rsidRDefault="00F951BA" w:rsidP="00322E3E">
      <w:pPr>
        <w:jc w:val="center"/>
        <w:rPr>
          <w:b/>
          <w:sz w:val="28"/>
          <w:szCs w:val="28"/>
        </w:rPr>
      </w:pPr>
      <w:bookmarkStart w:id="0" w:name="_GoBack"/>
      <w:bookmarkEnd w:id="0"/>
      <w:r w:rsidRPr="00551176">
        <w:rPr>
          <w:b/>
          <w:sz w:val="28"/>
          <w:szCs w:val="28"/>
        </w:rPr>
        <w:t xml:space="preserve">2020-2024 Health Care </w:t>
      </w:r>
      <w:r w:rsidR="00551176" w:rsidRPr="00551176">
        <w:rPr>
          <w:b/>
          <w:sz w:val="28"/>
          <w:szCs w:val="28"/>
        </w:rPr>
        <w:t>Oversight and Coordination Plan</w:t>
      </w:r>
      <w:r w:rsidR="00322E3E">
        <w:rPr>
          <w:b/>
          <w:sz w:val="28"/>
          <w:szCs w:val="28"/>
        </w:rPr>
        <w:t xml:space="preserve"> </w:t>
      </w:r>
    </w:p>
    <w:p w14:paraId="5B077791" w14:textId="204FB2FA" w:rsidR="00F951BA" w:rsidRPr="00551176" w:rsidRDefault="00322E3E" w:rsidP="00322E3E">
      <w:pPr>
        <w:jc w:val="center"/>
        <w:rPr>
          <w:b/>
          <w:sz w:val="28"/>
          <w:szCs w:val="28"/>
        </w:rPr>
      </w:pPr>
      <w:r>
        <w:rPr>
          <w:b/>
          <w:sz w:val="28"/>
          <w:szCs w:val="28"/>
        </w:rPr>
        <w:t>Annual Update 2021</w:t>
      </w:r>
    </w:p>
    <w:p w14:paraId="4882C972" w14:textId="39E73D2A" w:rsidR="00653A42" w:rsidRPr="00D15FA9" w:rsidRDefault="00653A42" w:rsidP="00F651E6">
      <w:pPr>
        <w:rPr>
          <w:rFonts w:ascii="Times New Roman" w:hAnsi="Times New Roman" w:cs="Times New Roman"/>
          <w:sz w:val="24"/>
        </w:rPr>
      </w:pPr>
      <w:r w:rsidRPr="00D15FA9">
        <w:rPr>
          <w:rFonts w:ascii="Times New Roman" w:hAnsi="Times New Roman" w:cs="Times New Roman"/>
          <w:sz w:val="24"/>
        </w:rPr>
        <w:t xml:space="preserve">Section 422(b)(15)(A) of the </w:t>
      </w:r>
      <w:r w:rsidR="00F651E6">
        <w:rPr>
          <w:rFonts w:ascii="Times New Roman" w:hAnsi="Times New Roman" w:cs="Times New Roman"/>
          <w:sz w:val="24"/>
        </w:rPr>
        <w:t xml:space="preserve">Social Security </w:t>
      </w:r>
      <w:r w:rsidRPr="00D15FA9">
        <w:rPr>
          <w:rFonts w:ascii="Times New Roman" w:hAnsi="Times New Roman" w:cs="Times New Roman"/>
          <w:sz w:val="24"/>
        </w:rPr>
        <w:t xml:space="preserve">Act requires states to develop a plan for the ongoing oversight and coordination of health care services for children in foster care (Health Care Oversight and Coordination Plan).  States must develop the plan in coordination with the state title XIX (Medicaid) agency, and in consultation with pediatricians and other experts in health care, and experts in and recipients of child welfare services. </w:t>
      </w:r>
    </w:p>
    <w:p w14:paraId="5C76F719" w14:textId="77777777" w:rsidR="002F7E7E" w:rsidRPr="00D15FA9" w:rsidRDefault="002F7E7E">
      <w:pPr>
        <w:rPr>
          <w:rFonts w:ascii="Times New Roman" w:hAnsi="Times New Roman" w:cs="Times New Roman"/>
          <w:sz w:val="24"/>
        </w:rPr>
      </w:pPr>
      <w:r w:rsidRPr="00D15FA9">
        <w:rPr>
          <w:rFonts w:ascii="Times New Roman" w:hAnsi="Times New Roman" w:cs="Times New Roman"/>
          <w:sz w:val="24"/>
        </w:rPr>
        <w:t>The Health Care Oversight and Coordination Plan must include an outline of all of the items listed below, enumera</w:t>
      </w:r>
      <w:r w:rsidR="00F47E35" w:rsidRPr="00D15FA9">
        <w:rPr>
          <w:rFonts w:ascii="Times New Roman" w:hAnsi="Times New Roman" w:cs="Times New Roman"/>
          <w:sz w:val="24"/>
        </w:rPr>
        <w:t>ted in statute at section 422(b)</w:t>
      </w:r>
      <w:r w:rsidRPr="00D15FA9">
        <w:rPr>
          <w:rFonts w:ascii="Times New Roman" w:hAnsi="Times New Roman" w:cs="Times New Roman"/>
          <w:sz w:val="24"/>
        </w:rPr>
        <w:t>(15)(A)(i)-(vii) of the Act:</w:t>
      </w:r>
    </w:p>
    <w:p w14:paraId="5AF26E5F" w14:textId="77777777" w:rsidR="00DE1365" w:rsidRPr="00D15FA9" w:rsidRDefault="009A27F1" w:rsidP="0035789B">
      <w:pPr>
        <w:pStyle w:val="ListParagraph"/>
        <w:numPr>
          <w:ilvl w:val="0"/>
          <w:numId w:val="18"/>
        </w:numPr>
        <w:spacing w:line="240" w:lineRule="auto"/>
        <w:rPr>
          <w:rFonts w:ascii="Times New Roman" w:hAnsi="Times New Roman" w:cs="Times New Roman"/>
          <w:sz w:val="24"/>
        </w:rPr>
      </w:pPr>
      <w:r w:rsidRPr="00D15FA9">
        <w:rPr>
          <w:rFonts w:ascii="Times New Roman" w:hAnsi="Times New Roman" w:cs="Times New Roman"/>
          <w:sz w:val="24"/>
        </w:rPr>
        <w:t>A schedule for initial and follow-up health screenings that meet reasonable standards of medical practice;</w:t>
      </w:r>
    </w:p>
    <w:p w14:paraId="218108C2" w14:textId="77777777" w:rsidR="009A27F1" w:rsidRPr="00D15FA9" w:rsidRDefault="009A27F1" w:rsidP="009A27F1">
      <w:pPr>
        <w:pStyle w:val="ListParagraph"/>
        <w:spacing w:line="240" w:lineRule="auto"/>
        <w:rPr>
          <w:rFonts w:ascii="Times New Roman" w:hAnsi="Times New Roman" w:cs="Times New Roman"/>
          <w:sz w:val="24"/>
        </w:rPr>
      </w:pPr>
    </w:p>
    <w:p w14:paraId="6E39B093" w14:textId="77777777" w:rsidR="009A27F1" w:rsidRPr="00D15FA9" w:rsidRDefault="009A27F1" w:rsidP="0035789B">
      <w:pPr>
        <w:pStyle w:val="ListParagraph"/>
        <w:numPr>
          <w:ilvl w:val="0"/>
          <w:numId w:val="18"/>
        </w:numPr>
        <w:spacing w:after="0" w:line="240" w:lineRule="auto"/>
        <w:rPr>
          <w:rFonts w:ascii="Times New Roman" w:hAnsi="Times New Roman" w:cs="Times New Roman"/>
          <w:sz w:val="24"/>
        </w:rPr>
      </w:pPr>
      <w:r w:rsidRPr="00D15FA9">
        <w:rPr>
          <w:rFonts w:ascii="Times New Roman" w:hAnsi="Times New Roman" w:cs="Times New Roman"/>
          <w:sz w:val="24"/>
        </w:rPr>
        <w:t>How health needs identified through screenings will be monitored and treated, including emotional trauma associated with a child’s maltreatment and removal from the home;</w:t>
      </w:r>
    </w:p>
    <w:p w14:paraId="3637D6C9" w14:textId="77777777" w:rsidR="009A27F1" w:rsidRPr="00D15FA9" w:rsidRDefault="009A27F1" w:rsidP="009A27F1">
      <w:pPr>
        <w:spacing w:after="0" w:line="240" w:lineRule="auto"/>
        <w:rPr>
          <w:rFonts w:ascii="Times New Roman" w:hAnsi="Times New Roman" w:cs="Times New Roman"/>
          <w:sz w:val="24"/>
        </w:rPr>
      </w:pPr>
    </w:p>
    <w:p w14:paraId="1737BFB4" w14:textId="77777777" w:rsidR="009A27F1" w:rsidRPr="00D15FA9" w:rsidRDefault="009A27F1" w:rsidP="0035789B">
      <w:pPr>
        <w:pStyle w:val="ListParagraph"/>
        <w:numPr>
          <w:ilvl w:val="0"/>
          <w:numId w:val="18"/>
        </w:numPr>
        <w:spacing w:after="0" w:line="240" w:lineRule="auto"/>
        <w:rPr>
          <w:rFonts w:ascii="Times New Roman" w:hAnsi="Times New Roman" w:cs="Times New Roman"/>
          <w:sz w:val="24"/>
        </w:rPr>
      </w:pPr>
      <w:r w:rsidRPr="00D15FA9">
        <w:rPr>
          <w:rFonts w:ascii="Times New Roman" w:hAnsi="Times New Roman" w:cs="Times New Roman"/>
          <w:sz w:val="24"/>
        </w:rPr>
        <w:t>How medical information for children in care will be updated and appropriately shared, which may include developing and implementing an electronic health record;</w:t>
      </w:r>
    </w:p>
    <w:p w14:paraId="50C21855" w14:textId="77777777" w:rsidR="009A27F1" w:rsidRPr="00D15FA9" w:rsidRDefault="009A27F1" w:rsidP="009A27F1">
      <w:pPr>
        <w:pStyle w:val="ListParagraph"/>
        <w:spacing w:after="0" w:line="240" w:lineRule="auto"/>
        <w:rPr>
          <w:rFonts w:ascii="Times New Roman" w:hAnsi="Times New Roman" w:cs="Times New Roman"/>
          <w:sz w:val="24"/>
        </w:rPr>
      </w:pPr>
    </w:p>
    <w:p w14:paraId="412C5AB5" w14:textId="77777777" w:rsidR="009A27F1" w:rsidRPr="00D15FA9" w:rsidRDefault="009A27F1" w:rsidP="0035789B">
      <w:pPr>
        <w:pStyle w:val="ListParagraph"/>
        <w:numPr>
          <w:ilvl w:val="0"/>
          <w:numId w:val="18"/>
        </w:numPr>
        <w:rPr>
          <w:rFonts w:ascii="Times New Roman" w:hAnsi="Times New Roman" w:cs="Times New Roman"/>
          <w:sz w:val="24"/>
        </w:rPr>
      </w:pPr>
      <w:r w:rsidRPr="00D15FA9">
        <w:rPr>
          <w:rFonts w:ascii="Times New Roman" w:hAnsi="Times New Roman" w:cs="Times New Roman"/>
          <w:sz w:val="24"/>
        </w:rPr>
        <w:t>Steps to ensure continuity of health care services, which may include establishing a medical home for every child in care;</w:t>
      </w:r>
    </w:p>
    <w:p w14:paraId="5DA0A5D2" w14:textId="77777777" w:rsidR="009A27F1" w:rsidRPr="00D15FA9" w:rsidRDefault="009A27F1" w:rsidP="009A27F1">
      <w:pPr>
        <w:pStyle w:val="ListParagraph"/>
        <w:rPr>
          <w:rFonts w:ascii="Times New Roman" w:hAnsi="Times New Roman" w:cs="Times New Roman"/>
          <w:sz w:val="24"/>
        </w:rPr>
      </w:pPr>
    </w:p>
    <w:p w14:paraId="770661D8" w14:textId="77777777" w:rsidR="009A27F1" w:rsidRPr="00D15FA9" w:rsidRDefault="009A27F1" w:rsidP="0035789B">
      <w:pPr>
        <w:pStyle w:val="ListParagraph"/>
        <w:numPr>
          <w:ilvl w:val="0"/>
          <w:numId w:val="18"/>
        </w:numPr>
        <w:spacing w:line="240" w:lineRule="auto"/>
        <w:rPr>
          <w:rFonts w:ascii="Times New Roman" w:hAnsi="Times New Roman" w:cs="Times New Roman"/>
          <w:sz w:val="24"/>
        </w:rPr>
      </w:pPr>
      <w:r w:rsidRPr="00D15FA9">
        <w:rPr>
          <w:rFonts w:ascii="Times New Roman" w:hAnsi="Times New Roman" w:cs="Times New Roman"/>
          <w:sz w:val="24"/>
        </w:rPr>
        <w:t>The oversight of prescription medications, including protocols for the appropriate use and monitoring of psychotropic medications;</w:t>
      </w:r>
    </w:p>
    <w:p w14:paraId="4AE4A5A3" w14:textId="77777777" w:rsidR="009A27F1" w:rsidRPr="00D15FA9" w:rsidRDefault="009A27F1" w:rsidP="009A27F1">
      <w:pPr>
        <w:pStyle w:val="ListParagraph"/>
        <w:rPr>
          <w:rFonts w:ascii="Times New Roman" w:hAnsi="Times New Roman" w:cs="Times New Roman"/>
          <w:sz w:val="24"/>
        </w:rPr>
      </w:pPr>
    </w:p>
    <w:p w14:paraId="40B335F5" w14:textId="3EB7984C" w:rsidR="009A27F1" w:rsidRPr="00D15FA9" w:rsidRDefault="00C22AD4" w:rsidP="00F651E6">
      <w:pPr>
        <w:pStyle w:val="ListParagraph"/>
        <w:numPr>
          <w:ilvl w:val="0"/>
          <w:numId w:val="18"/>
        </w:numPr>
        <w:rPr>
          <w:rFonts w:ascii="Times New Roman" w:hAnsi="Times New Roman" w:cs="Times New Roman"/>
          <w:sz w:val="24"/>
        </w:rPr>
      </w:pPr>
      <w:r w:rsidRPr="00D15FA9">
        <w:rPr>
          <w:rFonts w:ascii="Times New Roman" w:hAnsi="Times New Roman" w:cs="Times New Roman"/>
          <w:sz w:val="24"/>
        </w:rPr>
        <w:t>How the S</w:t>
      </w:r>
      <w:r w:rsidR="009A27F1" w:rsidRPr="00D15FA9">
        <w:rPr>
          <w:rFonts w:ascii="Times New Roman" w:hAnsi="Times New Roman" w:cs="Times New Roman"/>
          <w:sz w:val="24"/>
        </w:rPr>
        <w:t>tate actively consults with and involves physicians or other appropriate medical or non-medical professionals in assessing the health and well-being of children in foster care and in determining appropriate medical treatment for the children;</w:t>
      </w:r>
    </w:p>
    <w:p w14:paraId="3629C661" w14:textId="77777777" w:rsidR="009A27F1" w:rsidRPr="00D15FA9" w:rsidRDefault="009A27F1" w:rsidP="00F651E6">
      <w:pPr>
        <w:pStyle w:val="ListParagraph"/>
        <w:rPr>
          <w:rFonts w:ascii="Times New Roman" w:hAnsi="Times New Roman" w:cs="Times New Roman"/>
          <w:sz w:val="24"/>
        </w:rPr>
      </w:pPr>
    </w:p>
    <w:p w14:paraId="7BAC50ED" w14:textId="77777777" w:rsidR="00DE1365" w:rsidRPr="00D15FA9" w:rsidRDefault="009A27F1" w:rsidP="00F651E6">
      <w:pPr>
        <w:pStyle w:val="ListParagraph"/>
        <w:numPr>
          <w:ilvl w:val="0"/>
          <w:numId w:val="18"/>
        </w:numPr>
        <w:rPr>
          <w:rFonts w:ascii="Times New Roman" w:hAnsi="Times New Roman" w:cs="Times New Roman"/>
          <w:sz w:val="24"/>
        </w:rPr>
      </w:pPr>
      <w:r w:rsidRPr="00D15FA9">
        <w:rPr>
          <w:rFonts w:ascii="Times New Roman" w:hAnsi="Times New Roman" w:cs="Times New Roman"/>
          <w:sz w:val="24"/>
        </w:rPr>
        <w:t>The procedures and p</w:t>
      </w:r>
      <w:r w:rsidR="00DE1365" w:rsidRPr="00D15FA9">
        <w:rPr>
          <w:rFonts w:ascii="Times New Roman" w:hAnsi="Times New Roman" w:cs="Times New Roman"/>
          <w:sz w:val="24"/>
        </w:rPr>
        <w:t xml:space="preserve">rotocols </w:t>
      </w:r>
      <w:r w:rsidRPr="00D15FA9">
        <w:rPr>
          <w:rFonts w:ascii="Times New Roman" w:hAnsi="Times New Roman" w:cs="Times New Roman"/>
          <w:sz w:val="24"/>
        </w:rPr>
        <w:t>the State has established to ensure that children in foster care placements are not inappropriately diagnosed with mental illness, other emotional or behavioral disorders, medically fragile conditions, or developmental disabilities, and placed in settings that are not foster family homes as a result of the inappropriate diagnoses; and</w:t>
      </w:r>
    </w:p>
    <w:p w14:paraId="1CA97E33" w14:textId="77777777" w:rsidR="009A27F1" w:rsidRPr="00D15FA9" w:rsidRDefault="009A27F1" w:rsidP="00F651E6">
      <w:pPr>
        <w:pStyle w:val="ListParagraph"/>
        <w:rPr>
          <w:rFonts w:ascii="Times New Roman" w:hAnsi="Times New Roman" w:cs="Times New Roman"/>
          <w:sz w:val="24"/>
        </w:rPr>
      </w:pPr>
    </w:p>
    <w:p w14:paraId="2D5B25CC" w14:textId="77777777" w:rsidR="009A27F1" w:rsidRPr="00D15FA9" w:rsidRDefault="009A27F1" w:rsidP="00F651E6">
      <w:pPr>
        <w:pStyle w:val="ListParagraph"/>
        <w:numPr>
          <w:ilvl w:val="0"/>
          <w:numId w:val="18"/>
        </w:numPr>
        <w:rPr>
          <w:rFonts w:ascii="Times New Roman" w:hAnsi="Times New Roman" w:cs="Times New Roman"/>
          <w:sz w:val="24"/>
        </w:rPr>
      </w:pPr>
      <w:r w:rsidRPr="00D15FA9">
        <w:rPr>
          <w:rFonts w:ascii="Times New Roman" w:hAnsi="Times New Roman" w:cs="Times New Roman"/>
          <w:sz w:val="24"/>
        </w:rPr>
        <w:t>Steps to ensure the components of the transition plan development process required in the Act that relate to the health care needs of youth aging out of foster care, including the requirements to include options for health insurance, information about a health care power of attorney, health care proxy, or other similar document recognized under state law, and to provide the child with the option to execute such a document, are met.</w:t>
      </w:r>
    </w:p>
    <w:p w14:paraId="585E0F8D" w14:textId="77777777" w:rsidR="00B542AD" w:rsidRPr="00D15FA9" w:rsidRDefault="00B542AD" w:rsidP="00F651E6">
      <w:pPr>
        <w:autoSpaceDE w:val="0"/>
        <w:autoSpaceDN w:val="0"/>
        <w:adjustRightInd w:val="0"/>
        <w:spacing w:after="0"/>
        <w:jc w:val="both"/>
        <w:rPr>
          <w:rFonts w:ascii="Times New Roman" w:hAnsi="Times New Roman" w:cs="Times New Roman"/>
          <w:color w:val="000000"/>
          <w:sz w:val="24"/>
        </w:rPr>
      </w:pPr>
    </w:p>
    <w:p w14:paraId="29939F7B" w14:textId="79874067" w:rsidR="00322E3E" w:rsidRPr="00D15FA9" w:rsidRDefault="00322E3E" w:rsidP="00F651E6">
      <w:pPr>
        <w:autoSpaceDE w:val="0"/>
        <w:autoSpaceDN w:val="0"/>
        <w:adjustRightInd w:val="0"/>
        <w:spacing w:after="0"/>
        <w:jc w:val="both"/>
        <w:rPr>
          <w:rFonts w:ascii="Times New Roman" w:hAnsi="Times New Roman" w:cs="Times New Roman"/>
          <w:color w:val="000000"/>
          <w:sz w:val="24"/>
        </w:rPr>
      </w:pPr>
      <w:r w:rsidRPr="00D15FA9">
        <w:rPr>
          <w:rFonts w:ascii="Times New Roman" w:hAnsi="Times New Roman" w:cs="Times New Roman"/>
          <w:color w:val="000000"/>
          <w:sz w:val="24"/>
        </w:rPr>
        <w:t xml:space="preserve">The first Annual Progress and Services Report </w:t>
      </w:r>
      <w:r w:rsidR="00B2234C" w:rsidRPr="00D15FA9">
        <w:rPr>
          <w:rFonts w:ascii="Times New Roman" w:hAnsi="Times New Roman" w:cs="Times New Roman"/>
          <w:color w:val="000000"/>
          <w:sz w:val="24"/>
        </w:rPr>
        <w:t>(</w:t>
      </w:r>
      <w:r w:rsidRPr="00D15FA9">
        <w:rPr>
          <w:rFonts w:ascii="Times New Roman" w:hAnsi="Times New Roman" w:cs="Times New Roman"/>
          <w:color w:val="000000"/>
          <w:sz w:val="24"/>
        </w:rPr>
        <w:t>APSR</w:t>
      </w:r>
      <w:r w:rsidR="00B2234C" w:rsidRPr="00D15FA9">
        <w:rPr>
          <w:rFonts w:ascii="Times New Roman" w:hAnsi="Times New Roman" w:cs="Times New Roman"/>
          <w:color w:val="000000"/>
          <w:sz w:val="24"/>
        </w:rPr>
        <w:t xml:space="preserve">) for fiscal year 2021 is due by June 30, 2020. To provide states with guidance on completion of the APSR update the U.S. Department of Health and Human Services has sent each state representative the program instructions. </w:t>
      </w:r>
      <w:r w:rsidR="001D1EFF" w:rsidRPr="00D15FA9">
        <w:rPr>
          <w:rFonts w:ascii="Times New Roman" w:hAnsi="Times New Roman" w:cs="Times New Roman"/>
          <w:color w:val="000000"/>
          <w:sz w:val="24"/>
        </w:rPr>
        <w:t xml:space="preserve"> </w:t>
      </w:r>
      <w:r w:rsidR="00B2234C" w:rsidRPr="00D15FA9">
        <w:rPr>
          <w:rFonts w:ascii="Times New Roman" w:hAnsi="Times New Roman" w:cs="Times New Roman"/>
          <w:color w:val="000000"/>
          <w:sz w:val="24"/>
        </w:rPr>
        <w:t xml:space="preserve">It is important that APSR submissions address all requirements outlined in </w:t>
      </w:r>
      <w:r w:rsidR="001D1EFF" w:rsidRPr="00D15FA9">
        <w:rPr>
          <w:rFonts w:ascii="Times New Roman" w:hAnsi="Times New Roman" w:cs="Times New Roman"/>
          <w:color w:val="000000"/>
          <w:sz w:val="24"/>
        </w:rPr>
        <w:t xml:space="preserve">the </w:t>
      </w:r>
      <w:r w:rsidR="00B2234C" w:rsidRPr="00D15FA9">
        <w:rPr>
          <w:rFonts w:ascii="Times New Roman" w:hAnsi="Times New Roman" w:cs="Times New Roman"/>
          <w:color w:val="000000"/>
          <w:sz w:val="24"/>
        </w:rPr>
        <w:t xml:space="preserve">program instruction.  The program instructions for this update are as follows:  </w:t>
      </w:r>
    </w:p>
    <w:p w14:paraId="63073B6E" w14:textId="77777777" w:rsidR="00322E3E" w:rsidRPr="00D15FA9" w:rsidRDefault="00322E3E" w:rsidP="00F651E6">
      <w:pPr>
        <w:autoSpaceDE w:val="0"/>
        <w:autoSpaceDN w:val="0"/>
        <w:adjustRightInd w:val="0"/>
        <w:spacing w:after="0"/>
        <w:jc w:val="both"/>
        <w:rPr>
          <w:rFonts w:ascii="Times New Roman" w:hAnsi="Times New Roman" w:cs="Times New Roman"/>
          <w:color w:val="000000"/>
          <w:sz w:val="24"/>
        </w:rPr>
      </w:pPr>
    </w:p>
    <w:p w14:paraId="230C25CA" w14:textId="4A660C32" w:rsidR="00B2234C" w:rsidRPr="00D15FA9" w:rsidRDefault="00B2234C" w:rsidP="00F651E6">
      <w:pPr>
        <w:pStyle w:val="ListParagraph"/>
        <w:numPr>
          <w:ilvl w:val="0"/>
          <w:numId w:val="4"/>
        </w:numPr>
        <w:rPr>
          <w:rFonts w:ascii="Times New Roman" w:hAnsi="Times New Roman" w:cs="Times New Roman"/>
          <w:sz w:val="24"/>
        </w:rPr>
      </w:pPr>
      <w:r w:rsidRPr="00D15FA9">
        <w:rPr>
          <w:rFonts w:ascii="Times New Roman" w:hAnsi="Times New Roman" w:cs="Times New Roman"/>
          <w:sz w:val="24"/>
        </w:rPr>
        <w:t xml:space="preserve">Describe the progress and accomplishments in implementing the state’s Health Care Oversight and Coordination Plan, including the impact protocols for the appropriate use and monitoring of </w:t>
      </w:r>
      <w:r w:rsidRPr="00D15FA9">
        <w:rPr>
          <w:rFonts w:ascii="Times New Roman" w:hAnsi="Times New Roman" w:cs="Times New Roman"/>
          <w:sz w:val="24"/>
        </w:rPr>
        <w:lastRenderedPageBreak/>
        <w:t>psychotropic medications have had on the prescription and use of these medications among children and youth in foster care</w:t>
      </w:r>
    </w:p>
    <w:p w14:paraId="47EEA65E" w14:textId="77777777" w:rsidR="00B2234C" w:rsidRPr="00D15FA9" w:rsidRDefault="00B2234C" w:rsidP="00F651E6">
      <w:pPr>
        <w:pStyle w:val="ListParagraph"/>
        <w:rPr>
          <w:rFonts w:ascii="Times New Roman" w:hAnsi="Times New Roman" w:cs="Times New Roman"/>
          <w:sz w:val="24"/>
        </w:rPr>
      </w:pPr>
    </w:p>
    <w:p w14:paraId="4D2244B6" w14:textId="30701C45" w:rsidR="00322E3E" w:rsidRPr="00D15FA9" w:rsidRDefault="00B2234C" w:rsidP="00F651E6">
      <w:pPr>
        <w:pStyle w:val="ListParagraph"/>
        <w:numPr>
          <w:ilvl w:val="0"/>
          <w:numId w:val="4"/>
        </w:numPr>
        <w:rPr>
          <w:rFonts w:ascii="Times New Roman" w:hAnsi="Times New Roman" w:cs="Times New Roman"/>
          <w:sz w:val="24"/>
        </w:rPr>
      </w:pPr>
      <w:r w:rsidRPr="00D15FA9">
        <w:rPr>
          <w:rFonts w:ascii="Times New Roman" w:hAnsi="Times New Roman" w:cs="Times New Roman"/>
          <w:sz w:val="24"/>
        </w:rPr>
        <w:t xml:space="preserve">Indicate in the 2021 APSR if there are any changes or additions needed to the plan. In a separate Word document, provide information on the change or update to the Health Care Oversight and Coordination Plan, if any. </w:t>
      </w:r>
    </w:p>
    <w:p w14:paraId="69E47567" w14:textId="77777777" w:rsidR="008B3780" w:rsidRPr="00D15FA9" w:rsidRDefault="0035789B" w:rsidP="008B3780">
      <w:pPr>
        <w:rPr>
          <w:rFonts w:ascii="Times New Roman" w:hAnsi="Times New Roman" w:cs="Times New Roman"/>
          <w:b/>
          <w:sz w:val="24"/>
          <w:u w:val="single"/>
        </w:rPr>
      </w:pPr>
      <w:r w:rsidRPr="00D15FA9">
        <w:rPr>
          <w:rFonts w:ascii="Times New Roman" w:hAnsi="Times New Roman" w:cs="Times New Roman"/>
          <w:b/>
          <w:sz w:val="24"/>
          <w:u w:val="single"/>
        </w:rPr>
        <w:t xml:space="preserve">1.  </w:t>
      </w:r>
      <w:r w:rsidR="00DF5731" w:rsidRPr="00D15FA9">
        <w:rPr>
          <w:rFonts w:ascii="Times New Roman" w:hAnsi="Times New Roman" w:cs="Times New Roman"/>
          <w:b/>
          <w:sz w:val="24"/>
          <w:u w:val="single"/>
        </w:rPr>
        <w:t>Schedule for Initial and Follow-Up Health Screenings</w:t>
      </w:r>
    </w:p>
    <w:p w14:paraId="3F96E7F9" w14:textId="2ADBDABE" w:rsidR="00B234B7" w:rsidRPr="00D15FA9" w:rsidRDefault="00163D1D" w:rsidP="00580344">
      <w:pPr>
        <w:pStyle w:val="ListParagraph"/>
        <w:spacing w:line="240" w:lineRule="auto"/>
        <w:ind w:left="0"/>
        <w:rPr>
          <w:rFonts w:ascii="Times New Roman" w:eastAsia="Times New Roman" w:hAnsi="Times New Roman" w:cs="Times New Roman"/>
          <w:sz w:val="24"/>
        </w:rPr>
      </w:pPr>
      <w:r w:rsidRPr="00D15FA9">
        <w:rPr>
          <w:rFonts w:ascii="Times New Roman" w:hAnsi="Times New Roman" w:cs="Times New Roman"/>
          <w:sz w:val="24"/>
        </w:rPr>
        <w:t>The Children's Division</w:t>
      </w:r>
      <w:r w:rsidR="00580344" w:rsidRPr="00D15FA9">
        <w:rPr>
          <w:rFonts w:ascii="Times New Roman" w:hAnsi="Times New Roman" w:cs="Times New Roman"/>
          <w:sz w:val="24"/>
        </w:rPr>
        <w:t xml:space="preserve"> </w:t>
      </w:r>
      <w:r w:rsidRPr="00D15FA9">
        <w:rPr>
          <w:rFonts w:ascii="Times New Roman" w:hAnsi="Times New Roman" w:cs="Times New Roman"/>
          <w:sz w:val="24"/>
        </w:rPr>
        <w:t xml:space="preserve">continues </w:t>
      </w:r>
      <w:r w:rsidR="00D90B07" w:rsidRPr="00D15FA9">
        <w:rPr>
          <w:rFonts w:ascii="Times New Roman" w:hAnsi="Times New Roman" w:cs="Times New Roman"/>
          <w:sz w:val="24"/>
        </w:rPr>
        <w:t xml:space="preserve">to </w:t>
      </w:r>
      <w:r w:rsidR="00D90B07" w:rsidRPr="00D15FA9">
        <w:rPr>
          <w:rFonts w:ascii="Times New Roman" w:eastAsia="Times New Roman" w:hAnsi="Times New Roman" w:cs="Times New Roman"/>
          <w:sz w:val="24"/>
        </w:rPr>
        <w:t>monitor</w:t>
      </w:r>
      <w:r w:rsidRPr="00D15FA9">
        <w:rPr>
          <w:rFonts w:ascii="Times New Roman" w:eastAsia="Times New Roman" w:hAnsi="Times New Roman" w:cs="Times New Roman"/>
          <w:sz w:val="24"/>
        </w:rPr>
        <w:t xml:space="preserve"> the initial health and Healthy Children and Youth</w:t>
      </w:r>
      <w:r w:rsidR="00420410" w:rsidRPr="00D15FA9">
        <w:rPr>
          <w:rFonts w:ascii="Times New Roman" w:eastAsia="Times New Roman" w:hAnsi="Times New Roman" w:cs="Times New Roman"/>
          <w:sz w:val="24"/>
        </w:rPr>
        <w:t xml:space="preserve"> (HCY)</w:t>
      </w:r>
      <w:r w:rsidRPr="00D15FA9">
        <w:rPr>
          <w:rFonts w:ascii="Times New Roman" w:eastAsia="Times New Roman" w:hAnsi="Times New Roman" w:cs="Times New Roman"/>
          <w:sz w:val="24"/>
        </w:rPr>
        <w:t xml:space="preserve"> examinations for </w:t>
      </w:r>
      <w:r w:rsidR="0061742A" w:rsidRPr="00D15FA9">
        <w:rPr>
          <w:rFonts w:ascii="Times New Roman" w:eastAsia="Times New Roman" w:hAnsi="Times New Roman" w:cs="Times New Roman"/>
          <w:sz w:val="24"/>
        </w:rPr>
        <w:t>children in foster ca</w:t>
      </w:r>
      <w:r w:rsidR="00B234B7" w:rsidRPr="00D15FA9">
        <w:rPr>
          <w:rFonts w:ascii="Times New Roman" w:eastAsia="Times New Roman" w:hAnsi="Times New Roman" w:cs="Times New Roman"/>
          <w:sz w:val="24"/>
        </w:rPr>
        <w:t xml:space="preserve">re.  </w:t>
      </w:r>
      <w:r w:rsidR="005E5E4D" w:rsidRPr="00D15FA9">
        <w:rPr>
          <w:rFonts w:ascii="Times New Roman" w:eastAsia="Times New Roman" w:hAnsi="Times New Roman" w:cs="Times New Roman"/>
          <w:sz w:val="24"/>
        </w:rPr>
        <w:t>Each child</w:t>
      </w:r>
      <w:r w:rsidR="00B234B7" w:rsidRPr="00D15FA9">
        <w:rPr>
          <w:rFonts w:ascii="Times New Roman" w:eastAsia="Times New Roman" w:hAnsi="Times New Roman" w:cs="Times New Roman"/>
          <w:sz w:val="24"/>
        </w:rPr>
        <w:t xml:space="preserve"> entering foster care should </w:t>
      </w:r>
      <w:r w:rsidR="005E5E4D" w:rsidRPr="00D15FA9">
        <w:rPr>
          <w:rFonts w:ascii="Times New Roman" w:eastAsia="Times New Roman" w:hAnsi="Times New Roman" w:cs="Times New Roman"/>
          <w:sz w:val="24"/>
        </w:rPr>
        <w:t>receive an initial health examination within 2</w:t>
      </w:r>
      <w:r w:rsidR="00B234B7" w:rsidRPr="00D15FA9">
        <w:rPr>
          <w:rFonts w:ascii="Times New Roman" w:eastAsia="Times New Roman" w:hAnsi="Times New Roman" w:cs="Times New Roman"/>
          <w:sz w:val="24"/>
        </w:rPr>
        <w:t>4 hours to identify</w:t>
      </w:r>
      <w:r w:rsidR="005E5E4D" w:rsidRPr="00D15FA9">
        <w:rPr>
          <w:rFonts w:ascii="Times New Roman" w:eastAsia="Times New Roman" w:hAnsi="Times New Roman" w:cs="Times New Roman"/>
          <w:sz w:val="24"/>
        </w:rPr>
        <w:t xml:space="preserve"> </w:t>
      </w:r>
      <w:r w:rsidR="00B234B7" w:rsidRPr="00D15FA9">
        <w:rPr>
          <w:rFonts w:ascii="Times New Roman" w:eastAsia="Times New Roman" w:hAnsi="Times New Roman" w:cs="Times New Roman"/>
          <w:sz w:val="24"/>
        </w:rPr>
        <w:t xml:space="preserve">any </w:t>
      </w:r>
      <w:r w:rsidR="005E5E4D" w:rsidRPr="00D15FA9">
        <w:rPr>
          <w:rFonts w:ascii="Times New Roman" w:eastAsia="Times New Roman" w:hAnsi="Times New Roman" w:cs="Times New Roman"/>
          <w:sz w:val="24"/>
        </w:rPr>
        <w:t>immediate</w:t>
      </w:r>
      <w:r w:rsidR="00986F78" w:rsidRPr="00D15FA9">
        <w:rPr>
          <w:rFonts w:ascii="Times New Roman" w:eastAsia="Times New Roman" w:hAnsi="Times New Roman" w:cs="Times New Roman"/>
          <w:sz w:val="24"/>
        </w:rPr>
        <w:t xml:space="preserve"> health care needs and a </w:t>
      </w:r>
      <w:r w:rsidR="00386EE6" w:rsidRPr="00D15FA9">
        <w:rPr>
          <w:rFonts w:ascii="Times New Roman" w:eastAsia="Times New Roman" w:hAnsi="Times New Roman" w:cs="Times New Roman"/>
          <w:sz w:val="24"/>
        </w:rPr>
        <w:t xml:space="preserve">full </w:t>
      </w:r>
      <w:r w:rsidR="00986F78" w:rsidRPr="00D15FA9">
        <w:rPr>
          <w:rFonts w:ascii="Times New Roman" w:eastAsia="Times New Roman" w:hAnsi="Times New Roman" w:cs="Times New Roman"/>
          <w:sz w:val="24"/>
        </w:rPr>
        <w:t>HCY examination within thirty (30) days.</w:t>
      </w:r>
      <w:r w:rsidR="00B234B7" w:rsidRPr="00D15FA9">
        <w:rPr>
          <w:rFonts w:ascii="Times New Roman" w:eastAsia="Times New Roman" w:hAnsi="Times New Roman" w:cs="Times New Roman"/>
          <w:sz w:val="24"/>
        </w:rPr>
        <w:t xml:space="preserve"> </w:t>
      </w:r>
    </w:p>
    <w:p w14:paraId="7140906A" w14:textId="77777777" w:rsidR="00A01571" w:rsidRPr="00D15FA9" w:rsidRDefault="002D0E19" w:rsidP="00A01571">
      <w:pPr>
        <w:spacing w:before="240" w:after="240"/>
        <w:rPr>
          <w:rFonts w:ascii="Times New Roman" w:eastAsia="Times New Roman" w:hAnsi="Times New Roman" w:cs="Times New Roman"/>
          <w:sz w:val="24"/>
        </w:rPr>
      </w:pPr>
      <w:r w:rsidRPr="00D15FA9">
        <w:rPr>
          <w:rFonts w:ascii="Times New Roman" w:eastAsia="Times New Roman" w:hAnsi="Times New Roman" w:cs="Times New Roman"/>
          <w:sz w:val="24"/>
        </w:rPr>
        <w:t xml:space="preserve">A point-in-time review for July 2018 and July 2019 showed an increase in the amount of completed initial health examinations. The point-in-time review for February 2019 and February 2020 showed a slight increase for the completion of initial health examinations.    </w:t>
      </w:r>
    </w:p>
    <w:p w14:paraId="1B6A2A66" w14:textId="0C879C49" w:rsidR="00420410" w:rsidRPr="00D15FA9" w:rsidRDefault="00420410" w:rsidP="00A01571">
      <w:pPr>
        <w:spacing w:before="240" w:after="240"/>
        <w:rPr>
          <w:rFonts w:ascii="Times New Roman" w:eastAsia="Times New Roman" w:hAnsi="Times New Roman" w:cs="Times New Roman"/>
          <w:sz w:val="24"/>
        </w:rPr>
      </w:pPr>
      <w:r w:rsidRPr="00D15FA9">
        <w:rPr>
          <w:rFonts w:ascii="Times New Roman" w:eastAsia="Times New Roman" w:hAnsi="Times New Roman" w:cs="Times New Roman"/>
          <w:sz w:val="24"/>
        </w:rPr>
        <w:t xml:space="preserve">A point-in-time review </w:t>
      </w:r>
      <w:r w:rsidR="0061742A" w:rsidRPr="00D15FA9">
        <w:rPr>
          <w:rFonts w:ascii="Times New Roman" w:eastAsia="Times New Roman" w:hAnsi="Times New Roman" w:cs="Times New Roman"/>
          <w:sz w:val="24"/>
        </w:rPr>
        <w:t xml:space="preserve">for </w:t>
      </w:r>
      <w:r w:rsidRPr="00D15FA9">
        <w:rPr>
          <w:rFonts w:ascii="Times New Roman" w:eastAsia="Times New Roman" w:hAnsi="Times New Roman" w:cs="Times New Roman"/>
          <w:sz w:val="24"/>
        </w:rPr>
        <w:t>July 2018 and July 2019 showed an increase in the amount of completed</w:t>
      </w:r>
      <w:r w:rsidR="00386EE6" w:rsidRPr="00D15FA9">
        <w:rPr>
          <w:rFonts w:ascii="Times New Roman" w:eastAsia="Times New Roman" w:hAnsi="Times New Roman" w:cs="Times New Roman"/>
          <w:sz w:val="24"/>
        </w:rPr>
        <w:t xml:space="preserve"> full</w:t>
      </w:r>
      <w:r w:rsidRPr="00D15FA9">
        <w:rPr>
          <w:rFonts w:ascii="Times New Roman" w:eastAsia="Times New Roman" w:hAnsi="Times New Roman" w:cs="Times New Roman"/>
          <w:sz w:val="24"/>
        </w:rPr>
        <w:t xml:space="preserve"> HCY examinations</w:t>
      </w:r>
      <w:r w:rsidR="0044020E" w:rsidRPr="00D15FA9">
        <w:rPr>
          <w:rFonts w:ascii="Times New Roman" w:eastAsia="Times New Roman" w:hAnsi="Times New Roman" w:cs="Times New Roman"/>
          <w:sz w:val="24"/>
        </w:rPr>
        <w:t xml:space="preserve">. </w:t>
      </w:r>
      <w:r w:rsidRPr="00D15FA9">
        <w:rPr>
          <w:rFonts w:ascii="Times New Roman" w:eastAsia="Times New Roman" w:hAnsi="Times New Roman" w:cs="Times New Roman"/>
          <w:sz w:val="24"/>
        </w:rPr>
        <w:t>The point-in-time review for February 2019 and February 2020 sh</w:t>
      </w:r>
      <w:r w:rsidR="00580344" w:rsidRPr="00D15FA9">
        <w:rPr>
          <w:rFonts w:ascii="Times New Roman" w:eastAsia="Times New Roman" w:hAnsi="Times New Roman" w:cs="Times New Roman"/>
          <w:sz w:val="24"/>
        </w:rPr>
        <w:t xml:space="preserve">owed an </w:t>
      </w:r>
      <w:r w:rsidRPr="00D15FA9">
        <w:rPr>
          <w:rFonts w:ascii="Times New Roman" w:eastAsia="Times New Roman" w:hAnsi="Times New Roman" w:cs="Times New Roman"/>
          <w:sz w:val="24"/>
        </w:rPr>
        <w:t xml:space="preserve">increase for the completion in </w:t>
      </w:r>
      <w:r w:rsidR="00386EE6" w:rsidRPr="00D15FA9">
        <w:rPr>
          <w:rFonts w:ascii="Times New Roman" w:eastAsia="Times New Roman" w:hAnsi="Times New Roman" w:cs="Times New Roman"/>
          <w:sz w:val="24"/>
        </w:rPr>
        <w:t xml:space="preserve">full </w:t>
      </w:r>
      <w:r w:rsidRPr="00D15FA9">
        <w:rPr>
          <w:rFonts w:ascii="Times New Roman" w:eastAsia="Times New Roman" w:hAnsi="Times New Roman" w:cs="Times New Roman"/>
          <w:sz w:val="24"/>
        </w:rPr>
        <w:t>HCY examinations.</w:t>
      </w:r>
    </w:p>
    <w:tbl>
      <w:tblPr>
        <w:tblStyle w:val="TableGrid"/>
        <w:tblW w:w="0" w:type="auto"/>
        <w:tblLook w:val="04A0" w:firstRow="1" w:lastRow="0" w:firstColumn="1" w:lastColumn="0" w:noHBand="0" w:noVBand="1"/>
      </w:tblPr>
      <w:tblGrid>
        <w:gridCol w:w="355"/>
        <w:gridCol w:w="5220"/>
        <w:gridCol w:w="1350"/>
        <w:gridCol w:w="1350"/>
        <w:gridCol w:w="1260"/>
        <w:gridCol w:w="1255"/>
      </w:tblGrid>
      <w:tr w:rsidR="00300D2F" w:rsidRPr="00D15FA9" w14:paraId="6C7BD13F" w14:textId="1B4A74C8" w:rsidTr="00300D2F">
        <w:tc>
          <w:tcPr>
            <w:tcW w:w="355" w:type="dxa"/>
          </w:tcPr>
          <w:p w14:paraId="4EAF1C2B" w14:textId="77777777" w:rsidR="003D2344" w:rsidRPr="00D15FA9" w:rsidRDefault="003D2344" w:rsidP="00163D1D">
            <w:pPr>
              <w:pStyle w:val="ListParagraph"/>
              <w:ind w:left="0"/>
              <w:rPr>
                <w:sz w:val="22"/>
                <w:szCs w:val="22"/>
              </w:rPr>
            </w:pPr>
          </w:p>
        </w:tc>
        <w:tc>
          <w:tcPr>
            <w:tcW w:w="5220" w:type="dxa"/>
          </w:tcPr>
          <w:p w14:paraId="2ED8834D" w14:textId="3059B20B" w:rsidR="003D2344" w:rsidRPr="00D15FA9" w:rsidRDefault="003D2344" w:rsidP="003D2344">
            <w:pPr>
              <w:pStyle w:val="ListParagraph"/>
              <w:ind w:left="0"/>
              <w:jc w:val="center"/>
              <w:rPr>
                <w:b/>
                <w:sz w:val="22"/>
                <w:szCs w:val="22"/>
              </w:rPr>
            </w:pPr>
            <w:r w:rsidRPr="00D15FA9">
              <w:rPr>
                <w:b/>
                <w:color w:val="000000" w:themeColor="text1"/>
                <w:sz w:val="22"/>
                <w:szCs w:val="22"/>
              </w:rPr>
              <w:t>Point-In-Time</w:t>
            </w:r>
          </w:p>
        </w:tc>
        <w:tc>
          <w:tcPr>
            <w:tcW w:w="1350" w:type="dxa"/>
          </w:tcPr>
          <w:p w14:paraId="4331E71B" w14:textId="517C1C18" w:rsidR="003D2344" w:rsidRPr="00D15FA9" w:rsidRDefault="003D2344" w:rsidP="008F5803">
            <w:pPr>
              <w:pStyle w:val="ListParagraph"/>
              <w:ind w:left="0"/>
              <w:jc w:val="center"/>
              <w:rPr>
                <w:b/>
                <w:sz w:val="22"/>
                <w:szCs w:val="22"/>
              </w:rPr>
            </w:pPr>
            <w:r w:rsidRPr="00D15FA9">
              <w:rPr>
                <w:b/>
                <w:sz w:val="22"/>
                <w:szCs w:val="22"/>
              </w:rPr>
              <w:t>July 2018</w:t>
            </w:r>
          </w:p>
        </w:tc>
        <w:tc>
          <w:tcPr>
            <w:tcW w:w="1350" w:type="dxa"/>
          </w:tcPr>
          <w:p w14:paraId="7C35B982" w14:textId="21B26ED3" w:rsidR="003D2344" w:rsidRPr="00D15FA9" w:rsidRDefault="003D2344" w:rsidP="008F5803">
            <w:pPr>
              <w:pStyle w:val="ListParagraph"/>
              <w:ind w:left="0"/>
              <w:jc w:val="center"/>
              <w:rPr>
                <w:b/>
                <w:sz w:val="22"/>
                <w:szCs w:val="22"/>
              </w:rPr>
            </w:pPr>
            <w:r w:rsidRPr="00D15FA9">
              <w:rPr>
                <w:b/>
                <w:sz w:val="22"/>
                <w:szCs w:val="22"/>
              </w:rPr>
              <w:t>July 2019</w:t>
            </w:r>
          </w:p>
        </w:tc>
        <w:tc>
          <w:tcPr>
            <w:tcW w:w="1260" w:type="dxa"/>
          </w:tcPr>
          <w:p w14:paraId="49FE1CC0" w14:textId="30DF9825" w:rsidR="003D2344" w:rsidRPr="00D15FA9" w:rsidRDefault="003D2344" w:rsidP="008F5803">
            <w:pPr>
              <w:pStyle w:val="ListParagraph"/>
              <w:ind w:left="0"/>
              <w:jc w:val="center"/>
              <w:rPr>
                <w:b/>
                <w:sz w:val="22"/>
                <w:szCs w:val="22"/>
              </w:rPr>
            </w:pPr>
            <w:r w:rsidRPr="00D15FA9">
              <w:rPr>
                <w:b/>
                <w:sz w:val="22"/>
                <w:szCs w:val="22"/>
              </w:rPr>
              <w:t>Feb 2019</w:t>
            </w:r>
          </w:p>
        </w:tc>
        <w:tc>
          <w:tcPr>
            <w:tcW w:w="1255" w:type="dxa"/>
          </w:tcPr>
          <w:p w14:paraId="126EE0FE" w14:textId="6249DCEB" w:rsidR="003D2344" w:rsidRPr="00D15FA9" w:rsidRDefault="003D2344" w:rsidP="008F5803">
            <w:pPr>
              <w:pStyle w:val="ListParagraph"/>
              <w:ind w:left="0"/>
              <w:jc w:val="center"/>
              <w:rPr>
                <w:b/>
                <w:sz w:val="22"/>
                <w:szCs w:val="22"/>
              </w:rPr>
            </w:pPr>
            <w:r w:rsidRPr="00D15FA9">
              <w:rPr>
                <w:b/>
                <w:sz w:val="22"/>
                <w:szCs w:val="22"/>
              </w:rPr>
              <w:t>Feb 2020</w:t>
            </w:r>
          </w:p>
        </w:tc>
      </w:tr>
      <w:tr w:rsidR="00300D2F" w:rsidRPr="00D15FA9" w14:paraId="0BAFFEF5" w14:textId="63591F26" w:rsidTr="00300D2F">
        <w:tc>
          <w:tcPr>
            <w:tcW w:w="355" w:type="dxa"/>
          </w:tcPr>
          <w:p w14:paraId="651740F1" w14:textId="18BD977C" w:rsidR="003D2344" w:rsidRPr="00D15FA9" w:rsidRDefault="008F5803" w:rsidP="00163D1D">
            <w:pPr>
              <w:pStyle w:val="ListParagraph"/>
              <w:ind w:left="0"/>
              <w:rPr>
                <w:sz w:val="22"/>
                <w:szCs w:val="22"/>
              </w:rPr>
            </w:pPr>
            <w:r w:rsidRPr="00D15FA9">
              <w:rPr>
                <w:sz w:val="22"/>
                <w:szCs w:val="22"/>
              </w:rPr>
              <w:t>1</w:t>
            </w:r>
          </w:p>
        </w:tc>
        <w:tc>
          <w:tcPr>
            <w:tcW w:w="5220" w:type="dxa"/>
          </w:tcPr>
          <w:p w14:paraId="48233C7C" w14:textId="7B199C77" w:rsidR="003D2344" w:rsidRPr="00D15FA9" w:rsidRDefault="003D2344" w:rsidP="00163D1D">
            <w:pPr>
              <w:pStyle w:val="ListParagraph"/>
              <w:ind w:left="0"/>
              <w:rPr>
                <w:sz w:val="22"/>
                <w:szCs w:val="22"/>
              </w:rPr>
            </w:pPr>
            <w:r w:rsidRPr="00D15FA9">
              <w:rPr>
                <w:sz w:val="22"/>
                <w:szCs w:val="22"/>
              </w:rPr>
              <w:t>Number of Children 0-17 in Foster  Care</w:t>
            </w:r>
          </w:p>
        </w:tc>
        <w:tc>
          <w:tcPr>
            <w:tcW w:w="1350" w:type="dxa"/>
          </w:tcPr>
          <w:p w14:paraId="0AD44036" w14:textId="0A03598B" w:rsidR="003D2344" w:rsidRPr="00D15FA9" w:rsidRDefault="003D2344" w:rsidP="008F5803">
            <w:pPr>
              <w:pStyle w:val="ListParagraph"/>
              <w:ind w:left="0"/>
              <w:jc w:val="center"/>
              <w:rPr>
                <w:sz w:val="22"/>
                <w:szCs w:val="22"/>
              </w:rPr>
            </w:pPr>
            <w:r w:rsidRPr="00D15FA9">
              <w:rPr>
                <w:sz w:val="22"/>
                <w:szCs w:val="22"/>
              </w:rPr>
              <w:t>12853</w:t>
            </w:r>
          </w:p>
        </w:tc>
        <w:tc>
          <w:tcPr>
            <w:tcW w:w="1350" w:type="dxa"/>
          </w:tcPr>
          <w:p w14:paraId="5D07B04C" w14:textId="54032C30" w:rsidR="003D2344" w:rsidRPr="00D15FA9" w:rsidRDefault="003D2344" w:rsidP="008F5803">
            <w:pPr>
              <w:pStyle w:val="ListParagraph"/>
              <w:ind w:left="0"/>
              <w:jc w:val="center"/>
              <w:rPr>
                <w:sz w:val="22"/>
                <w:szCs w:val="22"/>
              </w:rPr>
            </w:pPr>
            <w:r w:rsidRPr="00D15FA9">
              <w:rPr>
                <w:sz w:val="22"/>
                <w:szCs w:val="22"/>
              </w:rPr>
              <w:t>12828</w:t>
            </w:r>
          </w:p>
        </w:tc>
        <w:tc>
          <w:tcPr>
            <w:tcW w:w="1260" w:type="dxa"/>
          </w:tcPr>
          <w:p w14:paraId="15B30819" w14:textId="07C3376A" w:rsidR="003D2344" w:rsidRPr="00D15FA9" w:rsidRDefault="003D2344" w:rsidP="008F5803">
            <w:pPr>
              <w:pStyle w:val="ListParagraph"/>
              <w:ind w:left="0"/>
              <w:jc w:val="center"/>
              <w:rPr>
                <w:sz w:val="22"/>
                <w:szCs w:val="22"/>
              </w:rPr>
            </w:pPr>
            <w:r w:rsidRPr="00D15FA9">
              <w:rPr>
                <w:sz w:val="22"/>
                <w:szCs w:val="22"/>
              </w:rPr>
              <w:t>12853</w:t>
            </w:r>
          </w:p>
        </w:tc>
        <w:tc>
          <w:tcPr>
            <w:tcW w:w="1255" w:type="dxa"/>
          </w:tcPr>
          <w:p w14:paraId="6D0CE951" w14:textId="4B347A55" w:rsidR="003D2344" w:rsidRPr="00D15FA9" w:rsidRDefault="003D2344" w:rsidP="008F5803">
            <w:pPr>
              <w:pStyle w:val="ListParagraph"/>
              <w:ind w:left="0"/>
              <w:jc w:val="center"/>
              <w:rPr>
                <w:sz w:val="22"/>
                <w:szCs w:val="22"/>
              </w:rPr>
            </w:pPr>
            <w:r w:rsidRPr="00D15FA9">
              <w:rPr>
                <w:sz w:val="22"/>
                <w:szCs w:val="22"/>
              </w:rPr>
              <w:t>13142</w:t>
            </w:r>
          </w:p>
        </w:tc>
      </w:tr>
      <w:tr w:rsidR="00300D2F" w:rsidRPr="00D15FA9" w14:paraId="7CBE9B75" w14:textId="5420E2C4" w:rsidTr="00300D2F">
        <w:tc>
          <w:tcPr>
            <w:tcW w:w="355" w:type="dxa"/>
          </w:tcPr>
          <w:p w14:paraId="79D4BE57" w14:textId="6D74BD1D" w:rsidR="003D2344" w:rsidRPr="00D15FA9" w:rsidRDefault="008F5803" w:rsidP="00163D1D">
            <w:pPr>
              <w:pStyle w:val="ListParagraph"/>
              <w:ind w:left="0"/>
              <w:rPr>
                <w:sz w:val="22"/>
                <w:szCs w:val="22"/>
              </w:rPr>
            </w:pPr>
            <w:r w:rsidRPr="00D15FA9">
              <w:rPr>
                <w:sz w:val="22"/>
                <w:szCs w:val="22"/>
              </w:rPr>
              <w:t>2</w:t>
            </w:r>
          </w:p>
        </w:tc>
        <w:tc>
          <w:tcPr>
            <w:tcW w:w="5220" w:type="dxa"/>
          </w:tcPr>
          <w:p w14:paraId="7196F86D" w14:textId="72C091A2" w:rsidR="003D2344" w:rsidRPr="00D15FA9" w:rsidRDefault="003D2344" w:rsidP="00163D1D">
            <w:pPr>
              <w:pStyle w:val="ListParagraph"/>
              <w:ind w:left="0"/>
              <w:rPr>
                <w:sz w:val="22"/>
                <w:szCs w:val="22"/>
              </w:rPr>
            </w:pPr>
            <w:r w:rsidRPr="00D15FA9">
              <w:rPr>
                <w:sz w:val="22"/>
                <w:szCs w:val="22"/>
              </w:rPr>
              <w:t>Percent of Initial Health Examinations complete within twenty-four (24)</w:t>
            </w:r>
            <w:r w:rsidR="008F5803" w:rsidRPr="00D15FA9">
              <w:rPr>
                <w:sz w:val="22"/>
                <w:szCs w:val="22"/>
              </w:rPr>
              <w:t xml:space="preserve"> </w:t>
            </w:r>
            <w:r w:rsidRPr="00D15FA9">
              <w:rPr>
                <w:sz w:val="22"/>
                <w:szCs w:val="22"/>
              </w:rPr>
              <w:t>hours of entering care</w:t>
            </w:r>
          </w:p>
        </w:tc>
        <w:tc>
          <w:tcPr>
            <w:tcW w:w="1350" w:type="dxa"/>
          </w:tcPr>
          <w:p w14:paraId="47C5724C" w14:textId="49933F48" w:rsidR="003D2344" w:rsidRPr="00D15FA9" w:rsidRDefault="003D2344" w:rsidP="008F5803">
            <w:pPr>
              <w:pStyle w:val="ListParagraph"/>
              <w:ind w:left="0"/>
              <w:jc w:val="center"/>
              <w:rPr>
                <w:sz w:val="22"/>
                <w:szCs w:val="22"/>
              </w:rPr>
            </w:pPr>
            <w:r w:rsidRPr="00D15FA9">
              <w:rPr>
                <w:sz w:val="22"/>
                <w:szCs w:val="22"/>
              </w:rPr>
              <w:t>36%</w:t>
            </w:r>
          </w:p>
        </w:tc>
        <w:tc>
          <w:tcPr>
            <w:tcW w:w="1350" w:type="dxa"/>
          </w:tcPr>
          <w:p w14:paraId="2FCBD931" w14:textId="0F134F07" w:rsidR="003D2344" w:rsidRPr="00D15FA9" w:rsidRDefault="003D2344" w:rsidP="008F5803">
            <w:pPr>
              <w:pStyle w:val="ListParagraph"/>
              <w:ind w:left="0"/>
              <w:jc w:val="center"/>
              <w:rPr>
                <w:sz w:val="22"/>
                <w:szCs w:val="22"/>
              </w:rPr>
            </w:pPr>
            <w:r w:rsidRPr="00D15FA9">
              <w:rPr>
                <w:sz w:val="22"/>
                <w:szCs w:val="22"/>
              </w:rPr>
              <w:t>39%</w:t>
            </w:r>
          </w:p>
        </w:tc>
        <w:tc>
          <w:tcPr>
            <w:tcW w:w="1260" w:type="dxa"/>
          </w:tcPr>
          <w:p w14:paraId="7B5B1527" w14:textId="7A0AB9C4" w:rsidR="003D2344" w:rsidRPr="00D15FA9" w:rsidRDefault="003D2344" w:rsidP="008F5803">
            <w:pPr>
              <w:pStyle w:val="ListParagraph"/>
              <w:ind w:left="0"/>
              <w:jc w:val="center"/>
              <w:rPr>
                <w:sz w:val="22"/>
                <w:szCs w:val="22"/>
              </w:rPr>
            </w:pPr>
            <w:r w:rsidRPr="00D15FA9">
              <w:rPr>
                <w:sz w:val="22"/>
                <w:szCs w:val="22"/>
              </w:rPr>
              <w:t>39%</w:t>
            </w:r>
          </w:p>
        </w:tc>
        <w:tc>
          <w:tcPr>
            <w:tcW w:w="1255" w:type="dxa"/>
          </w:tcPr>
          <w:p w14:paraId="0CA86B9F" w14:textId="5F41E506" w:rsidR="003D2344" w:rsidRPr="00D15FA9" w:rsidRDefault="003D2344" w:rsidP="008F5803">
            <w:pPr>
              <w:pStyle w:val="ListParagraph"/>
              <w:ind w:left="0"/>
              <w:jc w:val="center"/>
              <w:rPr>
                <w:sz w:val="22"/>
                <w:szCs w:val="22"/>
              </w:rPr>
            </w:pPr>
            <w:r w:rsidRPr="00D15FA9">
              <w:rPr>
                <w:sz w:val="22"/>
                <w:szCs w:val="22"/>
              </w:rPr>
              <w:t>40%</w:t>
            </w:r>
          </w:p>
        </w:tc>
      </w:tr>
      <w:tr w:rsidR="00300D2F" w:rsidRPr="00D15FA9" w14:paraId="55408153" w14:textId="7ED6AB42" w:rsidTr="00300D2F">
        <w:tc>
          <w:tcPr>
            <w:tcW w:w="355" w:type="dxa"/>
          </w:tcPr>
          <w:p w14:paraId="375ECD24" w14:textId="10E65246" w:rsidR="003D2344" w:rsidRPr="00D15FA9" w:rsidRDefault="008F5803" w:rsidP="00163D1D">
            <w:pPr>
              <w:pStyle w:val="ListParagraph"/>
              <w:ind w:left="0"/>
              <w:rPr>
                <w:sz w:val="22"/>
                <w:szCs w:val="22"/>
              </w:rPr>
            </w:pPr>
            <w:r w:rsidRPr="00D15FA9">
              <w:rPr>
                <w:sz w:val="22"/>
                <w:szCs w:val="22"/>
              </w:rPr>
              <w:t>3</w:t>
            </w:r>
          </w:p>
        </w:tc>
        <w:tc>
          <w:tcPr>
            <w:tcW w:w="5220" w:type="dxa"/>
          </w:tcPr>
          <w:p w14:paraId="4AF0BECF" w14:textId="45B16E99" w:rsidR="003D2344" w:rsidRPr="00D15FA9" w:rsidRDefault="003D2344" w:rsidP="003D2344">
            <w:pPr>
              <w:pStyle w:val="ListParagraph"/>
              <w:ind w:left="0"/>
              <w:rPr>
                <w:sz w:val="22"/>
                <w:szCs w:val="22"/>
              </w:rPr>
            </w:pPr>
            <w:r w:rsidRPr="00D15FA9">
              <w:rPr>
                <w:sz w:val="22"/>
                <w:szCs w:val="22"/>
              </w:rPr>
              <w:t xml:space="preserve">Percent of </w:t>
            </w:r>
            <w:r w:rsidR="00386EE6" w:rsidRPr="00D15FA9">
              <w:rPr>
                <w:sz w:val="22"/>
                <w:szCs w:val="22"/>
              </w:rPr>
              <w:t xml:space="preserve">full </w:t>
            </w:r>
            <w:r w:rsidRPr="00D15FA9">
              <w:rPr>
                <w:sz w:val="22"/>
                <w:szCs w:val="22"/>
              </w:rPr>
              <w:t>HCY Examinations complete                                                  within thirty (30) days of entering care</w:t>
            </w:r>
          </w:p>
        </w:tc>
        <w:tc>
          <w:tcPr>
            <w:tcW w:w="1350" w:type="dxa"/>
          </w:tcPr>
          <w:p w14:paraId="10D4F826" w14:textId="06F32B2B" w:rsidR="003D2344" w:rsidRPr="00D15FA9" w:rsidRDefault="003D2344" w:rsidP="008F5803">
            <w:pPr>
              <w:pStyle w:val="ListParagraph"/>
              <w:ind w:left="0"/>
              <w:jc w:val="center"/>
              <w:rPr>
                <w:sz w:val="22"/>
                <w:szCs w:val="22"/>
              </w:rPr>
            </w:pPr>
            <w:r w:rsidRPr="00D15FA9">
              <w:rPr>
                <w:sz w:val="22"/>
                <w:szCs w:val="22"/>
              </w:rPr>
              <w:t>67%</w:t>
            </w:r>
          </w:p>
        </w:tc>
        <w:tc>
          <w:tcPr>
            <w:tcW w:w="1350" w:type="dxa"/>
          </w:tcPr>
          <w:p w14:paraId="0E5D0696" w14:textId="220CBC70" w:rsidR="003D2344" w:rsidRPr="00D15FA9" w:rsidRDefault="003D2344" w:rsidP="008F5803">
            <w:pPr>
              <w:pStyle w:val="ListParagraph"/>
              <w:ind w:left="0"/>
              <w:jc w:val="center"/>
              <w:rPr>
                <w:sz w:val="22"/>
                <w:szCs w:val="22"/>
              </w:rPr>
            </w:pPr>
            <w:r w:rsidRPr="00D15FA9">
              <w:rPr>
                <w:sz w:val="22"/>
                <w:szCs w:val="22"/>
              </w:rPr>
              <w:t>76%</w:t>
            </w:r>
          </w:p>
        </w:tc>
        <w:tc>
          <w:tcPr>
            <w:tcW w:w="1260" w:type="dxa"/>
          </w:tcPr>
          <w:p w14:paraId="6E976DCB" w14:textId="439C40A1" w:rsidR="003D2344" w:rsidRPr="00D15FA9" w:rsidRDefault="003D2344" w:rsidP="008F5803">
            <w:pPr>
              <w:pStyle w:val="ListParagraph"/>
              <w:ind w:left="0"/>
              <w:jc w:val="center"/>
              <w:rPr>
                <w:sz w:val="22"/>
                <w:szCs w:val="22"/>
              </w:rPr>
            </w:pPr>
            <w:r w:rsidRPr="00D15FA9">
              <w:rPr>
                <w:sz w:val="22"/>
                <w:szCs w:val="22"/>
              </w:rPr>
              <w:t>70%</w:t>
            </w:r>
          </w:p>
        </w:tc>
        <w:tc>
          <w:tcPr>
            <w:tcW w:w="1255" w:type="dxa"/>
          </w:tcPr>
          <w:p w14:paraId="0C7511A5" w14:textId="6C121BFC" w:rsidR="003D2344" w:rsidRPr="00D15FA9" w:rsidRDefault="003D2344" w:rsidP="008F5803">
            <w:pPr>
              <w:pStyle w:val="ListParagraph"/>
              <w:ind w:left="0"/>
              <w:jc w:val="center"/>
              <w:rPr>
                <w:sz w:val="22"/>
                <w:szCs w:val="22"/>
              </w:rPr>
            </w:pPr>
            <w:r w:rsidRPr="00D15FA9">
              <w:rPr>
                <w:sz w:val="22"/>
                <w:szCs w:val="22"/>
              </w:rPr>
              <w:t>77%</w:t>
            </w:r>
          </w:p>
        </w:tc>
      </w:tr>
    </w:tbl>
    <w:p w14:paraId="3556B6DF" w14:textId="77777777" w:rsidR="0044020E" w:rsidRPr="00D15FA9" w:rsidRDefault="0044020E" w:rsidP="00186C25">
      <w:pPr>
        <w:pStyle w:val="NoSpacing"/>
        <w:rPr>
          <w:rFonts w:ascii="Times New Roman" w:hAnsi="Times New Roman" w:cs="Times New Roman"/>
        </w:rPr>
      </w:pPr>
    </w:p>
    <w:p w14:paraId="1FE554A7" w14:textId="22D47A25" w:rsidR="00DB7BA2" w:rsidRPr="00D15FA9" w:rsidRDefault="00DB7BA2" w:rsidP="00580344">
      <w:pPr>
        <w:rPr>
          <w:rFonts w:ascii="Times New Roman" w:hAnsi="Times New Roman" w:cs="Times New Roman"/>
          <w:sz w:val="24"/>
        </w:rPr>
      </w:pPr>
      <w:r w:rsidRPr="00D15FA9">
        <w:rPr>
          <w:rFonts w:ascii="Times New Roman" w:hAnsi="Times New Roman" w:cs="Times New Roman"/>
          <w:sz w:val="24"/>
        </w:rPr>
        <w:t>Children's Division has established a contract with Children's Mercy</w:t>
      </w:r>
      <w:r w:rsidR="00587DD5" w:rsidRPr="00D15FA9">
        <w:rPr>
          <w:rFonts w:ascii="Times New Roman" w:hAnsi="Times New Roman" w:cs="Times New Roman"/>
          <w:sz w:val="24"/>
        </w:rPr>
        <w:t xml:space="preserve"> hospital</w:t>
      </w:r>
      <w:r w:rsidRPr="00D15FA9">
        <w:rPr>
          <w:rFonts w:ascii="Times New Roman" w:hAnsi="Times New Roman" w:cs="Times New Roman"/>
          <w:sz w:val="24"/>
        </w:rPr>
        <w:t xml:space="preserve"> in Kansas City to contact each resource provider of a child entering foster care in Jackson and Clay County to offer these providers a list of available medical providers for the initial 24- hour examination</w:t>
      </w:r>
      <w:r w:rsidR="00341A17" w:rsidRPr="00D15FA9">
        <w:rPr>
          <w:rFonts w:ascii="Times New Roman" w:hAnsi="Times New Roman" w:cs="Times New Roman"/>
          <w:sz w:val="24"/>
        </w:rPr>
        <w:t xml:space="preserve">.  The list of medical providers </w:t>
      </w:r>
      <w:r w:rsidRPr="00D15FA9">
        <w:rPr>
          <w:rFonts w:ascii="Times New Roman" w:hAnsi="Times New Roman" w:cs="Times New Roman"/>
          <w:sz w:val="24"/>
        </w:rPr>
        <w:t>include C</w:t>
      </w:r>
      <w:r w:rsidR="00D15FA9">
        <w:rPr>
          <w:rFonts w:ascii="Times New Roman" w:hAnsi="Times New Roman" w:cs="Times New Roman"/>
          <w:sz w:val="24"/>
        </w:rPr>
        <w:t>hildren's Mercy Hospital’s F</w:t>
      </w:r>
      <w:r w:rsidRPr="00D15FA9">
        <w:rPr>
          <w:rFonts w:ascii="Times New Roman" w:hAnsi="Times New Roman" w:cs="Times New Roman"/>
          <w:sz w:val="24"/>
        </w:rPr>
        <w:t xml:space="preserve">oster Care Medical Clinic </w:t>
      </w:r>
      <w:r w:rsidR="00587DD5" w:rsidRPr="00D15FA9">
        <w:rPr>
          <w:rFonts w:ascii="Times New Roman" w:hAnsi="Times New Roman" w:cs="Times New Roman"/>
          <w:sz w:val="24"/>
        </w:rPr>
        <w:t xml:space="preserve">and other </w:t>
      </w:r>
      <w:r w:rsidRPr="00D15FA9">
        <w:rPr>
          <w:rFonts w:ascii="Times New Roman" w:hAnsi="Times New Roman" w:cs="Times New Roman"/>
          <w:sz w:val="24"/>
        </w:rPr>
        <w:t xml:space="preserve">suitable </w:t>
      </w:r>
      <w:r w:rsidR="00587DD5" w:rsidRPr="00D15FA9">
        <w:rPr>
          <w:rFonts w:ascii="Times New Roman" w:hAnsi="Times New Roman" w:cs="Times New Roman"/>
          <w:sz w:val="24"/>
        </w:rPr>
        <w:t>medical providers.</w:t>
      </w:r>
    </w:p>
    <w:p w14:paraId="19C2B5F5" w14:textId="47018202" w:rsidR="002D0E19" w:rsidRPr="00D15FA9" w:rsidRDefault="00580344" w:rsidP="00580344">
      <w:pPr>
        <w:rPr>
          <w:rFonts w:ascii="Times New Roman" w:hAnsi="Times New Roman" w:cs="Times New Roman"/>
          <w:color w:val="000000" w:themeColor="text1"/>
          <w:sz w:val="24"/>
        </w:rPr>
      </w:pPr>
      <w:r w:rsidRPr="00D15FA9">
        <w:rPr>
          <w:rFonts w:ascii="Times New Roman" w:hAnsi="Times New Roman" w:cs="Times New Roman"/>
          <w:sz w:val="24"/>
        </w:rPr>
        <w:t xml:space="preserve">Children's Division </w:t>
      </w:r>
      <w:r w:rsidR="002D0E19" w:rsidRPr="00D15FA9">
        <w:rPr>
          <w:rFonts w:ascii="Times New Roman" w:hAnsi="Times New Roman" w:cs="Times New Roman"/>
          <w:color w:val="000000" w:themeColor="text1"/>
          <w:sz w:val="24"/>
        </w:rPr>
        <w:t>has assigned a team of Health Inform</w:t>
      </w:r>
      <w:r w:rsidR="000C356A" w:rsidRPr="00D15FA9">
        <w:rPr>
          <w:rFonts w:ascii="Times New Roman" w:hAnsi="Times New Roman" w:cs="Times New Roman"/>
          <w:color w:val="000000" w:themeColor="text1"/>
          <w:sz w:val="24"/>
        </w:rPr>
        <w:t>ation Specialist (HIS) to review</w:t>
      </w:r>
      <w:r w:rsidR="002D0E19" w:rsidRPr="00D15FA9">
        <w:rPr>
          <w:rFonts w:ascii="Times New Roman" w:hAnsi="Times New Roman" w:cs="Times New Roman"/>
          <w:color w:val="000000" w:themeColor="text1"/>
          <w:sz w:val="24"/>
        </w:rPr>
        <w:t xml:space="preserve"> the completion </w:t>
      </w:r>
      <w:r w:rsidR="00CE2DCE" w:rsidRPr="00D15FA9">
        <w:rPr>
          <w:rFonts w:ascii="Times New Roman" w:hAnsi="Times New Roman" w:cs="Times New Roman"/>
          <w:color w:val="000000" w:themeColor="text1"/>
          <w:sz w:val="24"/>
        </w:rPr>
        <w:t xml:space="preserve">percentages </w:t>
      </w:r>
      <w:r w:rsidR="002D0E19" w:rsidRPr="00D15FA9">
        <w:rPr>
          <w:rFonts w:ascii="Times New Roman" w:hAnsi="Times New Roman" w:cs="Times New Roman"/>
          <w:color w:val="000000" w:themeColor="text1"/>
          <w:sz w:val="24"/>
        </w:rPr>
        <w:t>of the initial health and</w:t>
      </w:r>
      <w:r w:rsidR="00386EE6" w:rsidRPr="00D15FA9">
        <w:rPr>
          <w:rFonts w:ascii="Times New Roman" w:hAnsi="Times New Roman" w:cs="Times New Roman"/>
          <w:color w:val="000000" w:themeColor="text1"/>
          <w:sz w:val="24"/>
        </w:rPr>
        <w:t xml:space="preserve"> full</w:t>
      </w:r>
      <w:r w:rsidR="002D0E19" w:rsidRPr="00D15FA9">
        <w:rPr>
          <w:rFonts w:ascii="Times New Roman" w:hAnsi="Times New Roman" w:cs="Times New Roman"/>
          <w:color w:val="000000" w:themeColor="text1"/>
          <w:sz w:val="24"/>
        </w:rPr>
        <w:t xml:space="preserve"> HCY examinations</w:t>
      </w:r>
      <w:r w:rsidR="00CE2DCE" w:rsidRPr="00D15FA9">
        <w:rPr>
          <w:rFonts w:ascii="Times New Roman" w:hAnsi="Times New Roman" w:cs="Times New Roman"/>
          <w:color w:val="000000" w:themeColor="text1"/>
          <w:sz w:val="24"/>
        </w:rPr>
        <w:t xml:space="preserve"> and develop methods to improve those percentages</w:t>
      </w:r>
      <w:r w:rsidR="002D0E19" w:rsidRPr="00D15FA9">
        <w:rPr>
          <w:rFonts w:ascii="Times New Roman" w:hAnsi="Times New Roman" w:cs="Times New Roman"/>
          <w:color w:val="000000" w:themeColor="text1"/>
          <w:sz w:val="24"/>
        </w:rPr>
        <w:t xml:space="preserve">.  The HIS team members review initial health and </w:t>
      </w:r>
      <w:r w:rsidR="00386EE6" w:rsidRPr="00D15FA9">
        <w:rPr>
          <w:rFonts w:ascii="Times New Roman" w:hAnsi="Times New Roman" w:cs="Times New Roman"/>
          <w:color w:val="000000" w:themeColor="text1"/>
          <w:sz w:val="24"/>
        </w:rPr>
        <w:t xml:space="preserve">full </w:t>
      </w:r>
      <w:r w:rsidR="002D0E19" w:rsidRPr="00D15FA9">
        <w:rPr>
          <w:rFonts w:ascii="Times New Roman" w:hAnsi="Times New Roman" w:cs="Times New Roman"/>
          <w:color w:val="000000" w:themeColor="text1"/>
          <w:sz w:val="24"/>
        </w:rPr>
        <w:t xml:space="preserve">HCY </w:t>
      </w:r>
      <w:r w:rsidR="00CE2DCE" w:rsidRPr="00D15FA9">
        <w:rPr>
          <w:rFonts w:ascii="Times New Roman" w:hAnsi="Times New Roman" w:cs="Times New Roman"/>
          <w:color w:val="000000" w:themeColor="text1"/>
          <w:sz w:val="24"/>
        </w:rPr>
        <w:t>statistics on a monthly bas</w:t>
      </w:r>
      <w:r w:rsidRPr="00D15FA9">
        <w:rPr>
          <w:rFonts w:ascii="Times New Roman" w:hAnsi="Times New Roman" w:cs="Times New Roman"/>
          <w:color w:val="000000" w:themeColor="text1"/>
          <w:sz w:val="24"/>
        </w:rPr>
        <w:t xml:space="preserve">is </w:t>
      </w:r>
      <w:r w:rsidR="00CE2DCE" w:rsidRPr="00D15FA9">
        <w:rPr>
          <w:rFonts w:ascii="Times New Roman" w:hAnsi="Times New Roman" w:cs="Times New Roman"/>
          <w:color w:val="000000" w:themeColor="text1"/>
          <w:sz w:val="24"/>
        </w:rPr>
        <w:t>to ensure the examination</w:t>
      </w:r>
      <w:r w:rsidR="000C356A" w:rsidRPr="00D15FA9">
        <w:rPr>
          <w:rFonts w:ascii="Times New Roman" w:hAnsi="Times New Roman" w:cs="Times New Roman"/>
          <w:color w:val="000000" w:themeColor="text1"/>
          <w:sz w:val="24"/>
        </w:rPr>
        <w:t>s are complete</w:t>
      </w:r>
      <w:r w:rsidR="00CE2DCE" w:rsidRPr="00D15FA9">
        <w:rPr>
          <w:rFonts w:ascii="Times New Roman" w:hAnsi="Times New Roman" w:cs="Times New Roman"/>
          <w:color w:val="000000" w:themeColor="text1"/>
          <w:sz w:val="24"/>
        </w:rPr>
        <w:t xml:space="preserve"> and </w:t>
      </w:r>
      <w:r w:rsidR="000C356A" w:rsidRPr="00D15FA9">
        <w:rPr>
          <w:rFonts w:ascii="Times New Roman" w:hAnsi="Times New Roman" w:cs="Times New Roman"/>
          <w:color w:val="000000" w:themeColor="text1"/>
          <w:sz w:val="24"/>
        </w:rPr>
        <w:t xml:space="preserve">have been </w:t>
      </w:r>
      <w:r w:rsidR="00CE2DCE" w:rsidRPr="00D15FA9">
        <w:rPr>
          <w:rFonts w:ascii="Times New Roman" w:hAnsi="Times New Roman" w:cs="Times New Roman"/>
          <w:color w:val="000000" w:themeColor="text1"/>
          <w:sz w:val="24"/>
        </w:rPr>
        <w:t>recorded</w:t>
      </w:r>
      <w:r w:rsidRPr="00D15FA9">
        <w:rPr>
          <w:rFonts w:ascii="Times New Roman" w:hAnsi="Times New Roman" w:cs="Times New Roman"/>
          <w:color w:val="000000" w:themeColor="text1"/>
          <w:sz w:val="24"/>
        </w:rPr>
        <w:t xml:space="preserve"> in</w:t>
      </w:r>
      <w:r w:rsidR="00584B5C" w:rsidRPr="00D15FA9">
        <w:rPr>
          <w:rFonts w:ascii="Times New Roman" w:hAnsi="Times New Roman" w:cs="Times New Roman"/>
          <w:color w:val="000000" w:themeColor="text1"/>
          <w:sz w:val="24"/>
        </w:rPr>
        <w:t xml:space="preserve"> Family and Children Electronic System (FACES) database.</w:t>
      </w:r>
    </w:p>
    <w:p w14:paraId="776FAB88" w14:textId="457EF973" w:rsidR="004D7812" w:rsidRPr="00D15FA9" w:rsidRDefault="0035789B" w:rsidP="000C356A">
      <w:pPr>
        <w:pStyle w:val="ListParagraph"/>
        <w:spacing w:line="240" w:lineRule="auto"/>
        <w:ind w:left="0"/>
        <w:rPr>
          <w:rFonts w:ascii="Times New Roman" w:hAnsi="Times New Roman" w:cs="Times New Roman"/>
          <w:sz w:val="24"/>
        </w:rPr>
      </w:pPr>
      <w:r w:rsidRPr="00D15FA9">
        <w:rPr>
          <w:rFonts w:ascii="Times New Roman" w:hAnsi="Times New Roman" w:cs="Times New Roman"/>
          <w:b/>
          <w:sz w:val="24"/>
          <w:u w:val="single"/>
        </w:rPr>
        <w:t xml:space="preserve">2.  </w:t>
      </w:r>
      <w:r w:rsidR="004D7812" w:rsidRPr="00D15FA9">
        <w:rPr>
          <w:rFonts w:ascii="Times New Roman" w:hAnsi="Times New Roman" w:cs="Times New Roman"/>
          <w:b/>
          <w:sz w:val="24"/>
          <w:u w:val="single"/>
        </w:rPr>
        <w:t>Monitoring and Treating Identified Health Needs, Including Emotional Trauma</w:t>
      </w:r>
      <w:r w:rsidR="005C0100" w:rsidRPr="00D15FA9">
        <w:rPr>
          <w:rFonts w:ascii="Times New Roman" w:hAnsi="Times New Roman" w:cs="Times New Roman"/>
          <w:b/>
          <w:sz w:val="24"/>
          <w:u w:val="single"/>
        </w:rPr>
        <w:t xml:space="preserve"> </w:t>
      </w:r>
    </w:p>
    <w:p w14:paraId="358B89F5" w14:textId="77777777" w:rsidR="00DC7F00" w:rsidRPr="00D15FA9" w:rsidRDefault="00DC7F00" w:rsidP="004D7812">
      <w:pPr>
        <w:rPr>
          <w:rFonts w:ascii="Times New Roman" w:hAnsi="Times New Roman" w:cs="Times New Roman"/>
          <w:b/>
          <w:sz w:val="24"/>
        </w:rPr>
      </w:pPr>
      <w:r w:rsidRPr="00D15FA9">
        <w:rPr>
          <w:rFonts w:ascii="Times New Roman" w:hAnsi="Times New Roman" w:cs="Times New Roman"/>
          <w:b/>
          <w:sz w:val="24"/>
        </w:rPr>
        <w:t>Family and Resource Parent Engagement</w:t>
      </w:r>
      <w:r w:rsidR="009816E4" w:rsidRPr="00D15FA9">
        <w:rPr>
          <w:rFonts w:ascii="Times New Roman" w:hAnsi="Times New Roman" w:cs="Times New Roman"/>
          <w:b/>
          <w:sz w:val="24"/>
        </w:rPr>
        <w:t xml:space="preserve"> / Information Exchange</w:t>
      </w:r>
    </w:p>
    <w:p w14:paraId="70807E24" w14:textId="4CC4C727" w:rsidR="00B542AD" w:rsidRPr="00D15FA9" w:rsidRDefault="00580344" w:rsidP="00E706AF">
      <w:pPr>
        <w:rPr>
          <w:rFonts w:ascii="Times New Roman" w:hAnsi="Times New Roman" w:cs="Times New Roman"/>
          <w:sz w:val="24"/>
        </w:rPr>
      </w:pPr>
      <w:r w:rsidRPr="00D15FA9">
        <w:rPr>
          <w:rFonts w:ascii="Times New Roman" w:hAnsi="Times New Roman" w:cs="Times New Roman"/>
          <w:sz w:val="24"/>
        </w:rPr>
        <w:t xml:space="preserve">Children's Division </w:t>
      </w:r>
      <w:r w:rsidR="00E706AF" w:rsidRPr="00D15FA9">
        <w:rPr>
          <w:rFonts w:ascii="Times New Roman" w:hAnsi="Times New Roman" w:cs="Times New Roman"/>
          <w:sz w:val="24"/>
        </w:rPr>
        <w:t>staff continue to collect, monitor and discuss the child's health care needs with the child’s family, parents and resource providers with the Child/Family Health and Developmental Assessment (CW-103), Health Care Information Summary (CD-264) and Monthly Medical Log</w:t>
      </w:r>
      <w:r w:rsidRPr="00D15FA9">
        <w:rPr>
          <w:rFonts w:ascii="Times New Roman" w:hAnsi="Times New Roman" w:cs="Times New Roman"/>
          <w:sz w:val="24"/>
        </w:rPr>
        <w:t xml:space="preserve"> (CD-265). S</w:t>
      </w:r>
      <w:r w:rsidR="00E706AF" w:rsidRPr="00D15FA9">
        <w:rPr>
          <w:rFonts w:ascii="Times New Roman" w:hAnsi="Times New Roman" w:cs="Times New Roman"/>
          <w:sz w:val="24"/>
        </w:rPr>
        <w:t xml:space="preserve">taff </w:t>
      </w:r>
      <w:r w:rsidRPr="00D15FA9">
        <w:rPr>
          <w:rFonts w:ascii="Times New Roman" w:hAnsi="Times New Roman" w:cs="Times New Roman"/>
          <w:sz w:val="24"/>
        </w:rPr>
        <w:t xml:space="preserve">use the CW-103 to </w:t>
      </w:r>
      <w:r w:rsidR="00E706AF" w:rsidRPr="00D15FA9">
        <w:rPr>
          <w:rFonts w:ascii="Times New Roman" w:hAnsi="Times New Roman" w:cs="Times New Roman"/>
          <w:sz w:val="24"/>
        </w:rPr>
        <w:t>request information from the parent(s)</w:t>
      </w:r>
      <w:r w:rsidRPr="00D15FA9">
        <w:rPr>
          <w:rFonts w:ascii="Times New Roman" w:hAnsi="Times New Roman" w:cs="Times New Roman"/>
          <w:sz w:val="24"/>
        </w:rPr>
        <w:t xml:space="preserve">. </w:t>
      </w:r>
      <w:r w:rsidR="008C0D9B">
        <w:rPr>
          <w:rFonts w:ascii="Times New Roman" w:hAnsi="Times New Roman" w:cs="Times New Roman"/>
          <w:sz w:val="24"/>
        </w:rPr>
        <w:t>S</w:t>
      </w:r>
      <w:r w:rsidRPr="00D15FA9">
        <w:rPr>
          <w:rFonts w:ascii="Times New Roman" w:hAnsi="Times New Roman" w:cs="Times New Roman"/>
          <w:sz w:val="24"/>
        </w:rPr>
        <w:t>taff can assist the parent(s)</w:t>
      </w:r>
      <w:r w:rsidR="00E706AF" w:rsidRPr="00D15FA9">
        <w:rPr>
          <w:rFonts w:ascii="Times New Roman" w:hAnsi="Times New Roman" w:cs="Times New Roman"/>
          <w:sz w:val="24"/>
        </w:rPr>
        <w:t xml:space="preserve"> with completing of the CW-103, if needed.  </w:t>
      </w:r>
      <w:r w:rsidR="008C0D9B">
        <w:rPr>
          <w:rFonts w:ascii="Times New Roman" w:hAnsi="Times New Roman" w:cs="Times New Roman"/>
          <w:sz w:val="24"/>
        </w:rPr>
        <w:t>P</w:t>
      </w:r>
      <w:r w:rsidR="00E706AF" w:rsidRPr="00D15FA9">
        <w:rPr>
          <w:rFonts w:ascii="Times New Roman" w:hAnsi="Times New Roman" w:cs="Times New Roman"/>
          <w:sz w:val="24"/>
        </w:rPr>
        <w:t xml:space="preserve">arent(s) </w:t>
      </w:r>
      <w:r w:rsidRPr="00D15FA9">
        <w:rPr>
          <w:rFonts w:ascii="Times New Roman" w:hAnsi="Times New Roman" w:cs="Times New Roman"/>
          <w:sz w:val="24"/>
        </w:rPr>
        <w:t xml:space="preserve">are valued as an active member of the child's family support team and may provide </w:t>
      </w:r>
      <w:r w:rsidR="00E706AF" w:rsidRPr="00D15FA9">
        <w:rPr>
          <w:rFonts w:ascii="Times New Roman" w:hAnsi="Times New Roman" w:cs="Times New Roman"/>
          <w:sz w:val="24"/>
        </w:rPr>
        <w:t>important information about</w:t>
      </w:r>
      <w:r w:rsidRPr="00D15FA9">
        <w:rPr>
          <w:rFonts w:ascii="Times New Roman" w:hAnsi="Times New Roman" w:cs="Times New Roman"/>
          <w:sz w:val="24"/>
        </w:rPr>
        <w:t xml:space="preserve"> the child's health care.</w:t>
      </w:r>
      <w:r w:rsidR="00E706AF" w:rsidRPr="00D15FA9">
        <w:rPr>
          <w:rFonts w:ascii="Times New Roman" w:hAnsi="Times New Roman" w:cs="Times New Roman"/>
          <w:sz w:val="24"/>
        </w:rPr>
        <w:t xml:space="preserve"> The resource provider completes the CD-265 form and provides this to the assigned case manager each month.  This form contains information about physician/therapist visits, upcoming appointments, medical events, etc. The assigned case manager is required to gather information about </w:t>
      </w:r>
      <w:r w:rsidR="00E706AF" w:rsidRPr="00D15FA9">
        <w:rPr>
          <w:rFonts w:ascii="Times New Roman" w:hAnsi="Times New Roman" w:cs="Times New Roman"/>
          <w:sz w:val="24"/>
        </w:rPr>
        <w:lastRenderedPageBreak/>
        <w:t xml:space="preserve">the child and provide the CD-264 to resource provider </w:t>
      </w:r>
      <w:r w:rsidR="00A605EB" w:rsidRPr="00D15FA9">
        <w:rPr>
          <w:rFonts w:ascii="Times New Roman" w:hAnsi="Times New Roman" w:cs="Times New Roman"/>
          <w:sz w:val="24"/>
        </w:rPr>
        <w:t xml:space="preserve">at the time of the </w:t>
      </w:r>
      <w:r w:rsidR="00E706AF" w:rsidRPr="00D15FA9">
        <w:rPr>
          <w:rFonts w:ascii="Times New Roman" w:hAnsi="Times New Roman" w:cs="Times New Roman"/>
          <w:sz w:val="24"/>
        </w:rPr>
        <w:t>initial or subsequent placement.  The CD-264 contains information about the child's curr</w:t>
      </w:r>
      <w:r w:rsidR="00A73D78" w:rsidRPr="00D15FA9">
        <w:rPr>
          <w:rFonts w:ascii="Times New Roman" w:hAnsi="Times New Roman" w:cs="Times New Roman"/>
          <w:sz w:val="24"/>
        </w:rPr>
        <w:t xml:space="preserve">ent health care providers, </w:t>
      </w:r>
      <w:r w:rsidR="00E706AF" w:rsidRPr="00D15FA9">
        <w:rPr>
          <w:rFonts w:ascii="Times New Roman" w:hAnsi="Times New Roman" w:cs="Times New Roman"/>
          <w:sz w:val="24"/>
        </w:rPr>
        <w:t>medications, chronic/reoccurring health conditions, allergies, etc.</w:t>
      </w:r>
      <w:r w:rsidR="00A73D78" w:rsidRPr="00D15FA9">
        <w:rPr>
          <w:rFonts w:ascii="Times New Roman" w:hAnsi="Times New Roman" w:cs="Times New Roman"/>
          <w:sz w:val="24"/>
        </w:rPr>
        <w:t xml:space="preserve"> </w:t>
      </w:r>
      <w:r w:rsidR="00E706AF" w:rsidRPr="00D15FA9">
        <w:rPr>
          <w:rFonts w:ascii="Times New Roman" w:hAnsi="Times New Roman" w:cs="Times New Roman"/>
          <w:sz w:val="24"/>
        </w:rPr>
        <w:t xml:space="preserve">     </w:t>
      </w:r>
    </w:p>
    <w:p w14:paraId="6773E647" w14:textId="77777777" w:rsidR="0045608C" w:rsidRPr="00D15FA9" w:rsidRDefault="0045608C" w:rsidP="0045608C">
      <w:pPr>
        <w:pStyle w:val="ListParagraph"/>
        <w:ind w:left="0"/>
        <w:rPr>
          <w:rFonts w:ascii="Times New Roman" w:hAnsi="Times New Roman" w:cs="Times New Roman"/>
          <w:sz w:val="24"/>
        </w:rPr>
      </w:pPr>
      <w:r w:rsidRPr="00D15FA9">
        <w:rPr>
          <w:rFonts w:ascii="Times New Roman" w:hAnsi="Times New Roman" w:cs="Times New Roman"/>
          <w:b/>
          <w:sz w:val="24"/>
        </w:rPr>
        <w:t>Trauma Assessment Pilot with a Managed Care Organization</w:t>
      </w:r>
    </w:p>
    <w:p w14:paraId="64562E06" w14:textId="77777777" w:rsidR="0045608C" w:rsidRPr="00D15FA9" w:rsidRDefault="0045608C" w:rsidP="0045608C">
      <w:pPr>
        <w:pStyle w:val="ListParagraph"/>
        <w:rPr>
          <w:rFonts w:ascii="Times New Roman" w:hAnsi="Times New Roman" w:cs="Times New Roman"/>
          <w:sz w:val="18"/>
          <w:szCs w:val="16"/>
        </w:rPr>
      </w:pPr>
    </w:p>
    <w:p w14:paraId="59307C29" w14:textId="065E44F3" w:rsidR="0045608C" w:rsidRDefault="008E63AD" w:rsidP="0045608C">
      <w:pPr>
        <w:pStyle w:val="ListParagraph"/>
        <w:ind w:left="0"/>
        <w:rPr>
          <w:rFonts w:ascii="Times New Roman" w:hAnsi="Times New Roman" w:cs="Times New Roman"/>
          <w:sz w:val="24"/>
        </w:rPr>
      </w:pPr>
      <w:r w:rsidRPr="00D15FA9">
        <w:rPr>
          <w:rFonts w:ascii="Times New Roman" w:hAnsi="Times New Roman" w:cs="Times New Roman"/>
          <w:sz w:val="24"/>
        </w:rPr>
        <w:t>Children's Division</w:t>
      </w:r>
      <w:r w:rsidR="00934F5B" w:rsidRPr="00D15FA9">
        <w:rPr>
          <w:rFonts w:ascii="Times New Roman" w:hAnsi="Times New Roman" w:cs="Times New Roman"/>
          <w:sz w:val="24"/>
        </w:rPr>
        <w:t xml:space="preserve"> </w:t>
      </w:r>
      <w:r w:rsidR="0045608C" w:rsidRPr="00D15FA9">
        <w:rPr>
          <w:rFonts w:ascii="Times New Roman" w:hAnsi="Times New Roman" w:cs="Times New Roman"/>
          <w:sz w:val="24"/>
        </w:rPr>
        <w:t>has worked diligently over the past few years to heighten staff’s trauma awareness and sensitivity needed to serve families and children involved in the child welfare system.  The capacity for all staff to screen clients for trauma is a goal.  The Children’s Division is considering a number of trauma-specific assessment tools and, once selected, staff will be trained on the tool’s application and how to triage outcomes to best support families and children</w:t>
      </w:r>
      <w:r w:rsidR="008C0D9B">
        <w:rPr>
          <w:rFonts w:ascii="Times New Roman" w:hAnsi="Times New Roman" w:cs="Times New Roman"/>
          <w:sz w:val="24"/>
        </w:rPr>
        <w:t xml:space="preserve">.  This will help build staff’s ability to </w:t>
      </w:r>
      <w:r w:rsidR="008C0D9B" w:rsidRPr="00D15FA9">
        <w:rPr>
          <w:rFonts w:ascii="Times New Roman" w:hAnsi="Times New Roman" w:cs="Times New Roman"/>
          <w:sz w:val="24"/>
        </w:rPr>
        <w:t>be appropriately responsive to any traumatic experiences or triggers uncovered during such screening</w:t>
      </w:r>
      <w:r w:rsidR="008C0D9B">
        <w:rPr>
          <w:rFonts w:ascii="Times New Roman" w:hAnsi="Times New Roman" w:cs="Times New Roman"/>
          <w:sz w:val="24"/>
        </w:rPr>
        <w:t>s</w:t>
      </w:r>
      <w:r w:rsidR="008C0D9B" w:rsidRPr="00D15FA9">
        <w:rPr>
          <w:rFonts w:ascii="Times New Roman" w:hAnsi="Times New Roman" w:cs="Times New Roman"/>
          <w:sz w:val="24"/>
        </w:rPr>
        <w:t xml:space="preserve">.  </w:t>
      </w:r>
    </w:p>
    <w:p w14:paraId="4B8D81E1" w14:textId="77777777" w:rsidR="00D15FA9" w:rsidRPr="00D15FA9" w:rsidRDefault="00D15FA9" w:rsidP="0045608C">
      <w:pPr>
        <w:pStyle w:val="ListParagraph"/>
        <w:ind w:left="0"/>
        <w:rPr>
          <w:rFonts w:ascii="Times New Roman" w:hAnsi="Times New Roman" w:cs="Times New Roman"/>
          <w:sz w:val="24"/>
        </w:rPr>
      </w:pPr>
    </w:p>
    <w:p w14:paraId="1D4BD2D6" w14:textId="0FB04148" w:rsidR="0045608C" w:rsidRPr="00D15FA9" w:rsidRDefault="008C0D9B" w:rsidP="0045608C">
      <w:pPr>
        <w:pStyle w:val="ListParagraph"/>
        <w:ind w:left="0"/>
        <w:rPr>
          <w:rFonts w:ascii="Times New Roman" w:hAnsi="Times New Roman" w:cs="Times New Roman"/>
          <w:sz w:val="24"/>
        </w:rPr>
      </w:pPr>
      <w:r>
        <w:rPr>
          <w:rFonts w:ascii="Times New Roman" w:hAnsi="Times New Roman" w:cs="Times New Roman"/>
          <w:sz w:val="24"/>
        </w:rPr>
        <w:t xml:space="preserve">In 2019 Children’s Division was approached by </w:t>
      </w:r>
      <w:r w:rsidR="0045608C" w:rsidRPr="00D15FA9">
        <w:rPr>
          <w:rFonts w:ascii="Times New Roman" w:hAnsi="Times New Roman" w:cs="Times New Roman"/>
          <w:sz w:val="24"/>
        </w:rPr>
        <w:t>United Health Care (UHC),</w:t>
      </w:r>
      <w:r>
        <w:rPr>
          <w:rFonts w:ascii="Times New Roman" w:hAnsi="Times New Roman" w:cs="Times New Roman"/>
          <w:sz w:val="24"/>
        </w:rPr>
        <w:t xml:space="preserve"> which is one of</w:t>
      </w:r>
      <w:r w:rsidR="0045608C" w:rsidRPr="00D15FA9">
        <w:rPr>
          <w:rFonts w:ascii="Times New Roman" w:hAnsi="Times New Roman" w:cs="Times New Roman"/>
          <w:sz w:val="24"/>
        </w:rPr>
        <w:t xml:space="preserve"> </w:t>
      </w:r>
      <w:r w:rsidRPr="00D15FA9">
        <w:rPr>
          <w:rFonts w:ascii="Times New Roman" w:hAnsi="Times New Roman" w:cs="Times New Roman"/>
          <w:sz w:val="24"/>
        </w:rPr>
        <w:t xml:space="preserve">the state’s three Managed Care Organizations, </w:t>
      </w:r>
      <w:r w:rsidR="0045608C" w:rsidRPr="00D15FA9">
        <w:rPr>
          <w:rFonts w:ascii="Times New Roman" w:hAnsi="Times New Roman" w:cs="Times New Roman"/>
          <w:sz w:val="24"/>
        </w:rPr>
        <w:t xml:space="preserve">with a request to pilot a trauma assessment tool with children served in one circuit in the state.  Though UHC already provides a trauma assessment to all their foster care members, the pilot proposal created the opportunity for an escalated and more collaborative approach.  For the pilot project, UHC offers additional care management and oversight for children included in the pilot area, while also administering needed trauma assessments that inform better treatment plans for children in care, and help inform CD’s next steps for a statewide trauma assessment protocol.  The MO HealthNet Division, who oversees the managed care contracts, and Children’s Division sought to capitalize on the care management performance requirements included in the managed care contract that had been previously underutilized and approved the proposal.  </w:t>
      </w:r>
    </w:p>
    <w:p w14:paraId="00E42254" w14:textId="77777777" w:rsidR="0045608C" w:rsidRPr="00D15FA9" w:rsidRDefault="0045608C" w:rsidP="0045608C">
      <w:pPr>
        <w:pStyle w:val="ListParagraph"/>
        <w:ind w:left="0"/>
        <w:rPr>
          <w:rFonts w:ascii="Times New Roman" w:hAnsi="Times New Roman" w:cs="Times New Roman"/>
          <w:sz w:val="24"/>
        </w:rPr>
      </w:pPr>
    </w:p>
    <w:p w14:paraId="4B05A80A" w14:textId="2B5CE98A" w:rsidR="0045608C" w:rsidRPr="00D15FA9" w:rsidRDefault="0045608C" w:rsidP="0045608C">
      <w:pPr>
        <w:pStyle w:val="ListParagraph"/>
        <w:ind w:left="0"/>
        <w:rPr>
          <w:rFonts w:ascii="Times New Roman" w:hAnsi="Times New Roman" w:cs="Times New Roman"/>
          <w:sz w:val="24"/>
        </w:rPr>
      </w:pPr>
      <w:r w:rsidRPr="00D15FA9">
        <w:rPr>
          <w:rFonts w:ascii="Times New Roman" w:hAnsi="Times New Roman" w:cs="Times New Roman"/>
          <w:sz w:val="24"/>
        </w:rPr>
        <w:t>Children’s Division and MO HealthNet approved UHC’s selection of the CANS Trauma (Child and Adolescent Needs and Strengths Trauma version) assessment provided by the National Child Traumatic Stress Network.  UHC’s care managers are trained on the CANS Trauma assessment, how to administer it, and how the assessment can be used in subsequent treatment planning.  With consideration given to circuit demographics and foster care entry rates, the 32</w:t>
      </w:r>
      <w:r w:rsidRPr="00D15FA9">
        <w:rPr>
          <w:rFonts w:ascii="Times New Roman" w:hAnsi="Times New Roman" w:cs="Times New Roman"/>
          <w:sz w:val="24"/>
          <w:vertAlign w:val="superscript"/>
        </w:rPr>
        <w:t>nd</w:t>
      </w:r>
      <w:r w:rsidRPr="00D15FA9">
        <w:rPr>
          <w:rFonts w:ascii="Times New Roman" w:hAnsi="Times New Roman" w:cs="Times New Roman"/>
          <w:sz w:val="24"/>
        </w:rPr>
        <w:t xml:space="preserve"> Circuit – consisting of Bollinger, Cape Girardeau, and Perry counties – was selected for the pilot.  The pilot began in early 2019 and includes all children who enter foster care in the 32</w:t>
      </w:r>
      <w:r w:rsidRPr="00D15FA9">
        <w:rPr>
          <w:rFonts w:ascii="Times New Roman" w:hAnsi="Times New Roman" w:cs="Times New Roman"/>
          <w:sz w:val="24"/>
          <w:vertAlign w:val="superscript"/>
        </w:rPr>
        <w:t>nd</w:t>
      </w:r>
      <w:r w:rsidRPr="00D15FA9">
        <w:rPr>
          <w:rFonts w:ascii="Times New Roman" w:hAnsi="Times New Roman" w:cs="Times New Roman"/>
          <w:sz w:val="24"/>
        </w:rPr>
        <w:t xml:space="preserve"> Circuit and who are placed within the circuit.  </w:t>
      </w:r>
    </w:p>
    <w:p w14:paraId="6BA283CC" w14:textId="09EA0FF3" w:rsidR="007F6B2A" w:rsidRPr="00D15FA9" w:rsidRDefault="0045608C" w:rsidP="0045608C">
      <w:pPr>
        <w:rPr>
          <w:rFonts w:ascii="Times New Roman" w:hAnsi="Times New Roman" w:cs="Times New Roman"/>
          <w:sz w:val="24"/>
        </w:rPr>
      </w:pPr>
      <w:r w:rsidRPr="00D15FA9">
        <w:rPr>
          <w:rFonts w:ascii="Times New Roman" w:hAnsi="Times New Roman" w:cs="Times New Roman"/>
          <w:sz w:val="24"/>
        </w:rPr>
        <w:t>Approximately 60 foster care members have participated in the pilot so far.  The pilot continues, but early successes include increased awareness for CD case managers around services provided by the care management contract.  With this increased knowledge, staff have voiced gaps in services provided by UHC that would be instrumental to helping families achieve case goals.  For instance, the plan had previously covered non-emergency medical transportation (NEMT) to individual therapy and family therapy, but not to parenting classes.  Identifying transportation as a barrier to families completing recommended or court-ordered parenting classes, this collaborative pilot resulted in UHC adding NEMT for parenting classes as a covered service to promote the child’s well-being and mental health.  UHC extended this service to all enrolled members across the state as a result.</w:t>
      </w:r>
    </w:p>
    <w:p w14:paraId="03D57578" w14:textId="1F15D5D2" w:rsidR="008D7C0A" w:rsidRPr="009A7AE9" w:rsidRDefault="0035789B" w:rsidP="005C347F">
      <w:pPr>
        <w:rPr>
          <w:rFonts w:ascii="Times New Roman" w:hAnsi="Times New Roman" w:cs="Times New Roman"/>
          <w:b/>
          <w:sz w:val="24"/>
          <w:u w:val="single"/>
        </w:rPr>
      </w:pPr>
      <w:r w:rsidRPr="009A7AE9">
        <w:rPr>
          <w:rFonts w:ascii="Times New Roman" w:hAnsi="Times New Roman" w:cs="Times New Roman"/>
          <w:b/>
          <w:sz w:val="24"/>
          <w:u w:val="single"/>
        </w:rPr>
        <w:t xml:space="preserve">3.  </w:t>
      </w:r>
      <w:r w:rsidR="008D7C0A" w:rsidRPr="009A7AE9">
        <w:rPr>
          <w:rFonts w:ascii="Times New Roman" w:hAnsi="Times New Roman" w:cs="Times New Roman"/>
          <w:b/>
          <w:sz w:val="24"/>
          <w:u w:val="single"/>
        </w:rPr>
        <w:t>Updating and Appropriately Sharing Medical Information, which may Include Developing and Implementing an Electronic Health Record</w:t>
      </w:r>
    </w:p>
    <w:p w14:paraId="23B8A9C4" w14:textId="1FD83A6E" w:rsidR="00C1622D" w:rsidRPr="009A7AE9" w:rsidRDefault="008E63AD" w:rsidP="008E63AD">
      <w:pPr>
        <w:jc w:val="both"/>
        <w:rPr>
          <w:rFonts w:ascii="Times New Roman" w:hAnsi="Times New Roman" w:cs="Times New Roman"/>
          <w:sz w:val="24"/>
        </w:rPr>
      </w:pPr>
      <w:r w:rsidRPr="009A7AE9">
        <w:rPr>
          <w:rFonts w:ascii="Times New Roman" w:hAnsi="Times New Roman" w:cs="Times New Roman"/>
          <w:sz w:val="24"/>
        </w:rPr>
        <w:t xml:space="preserve">The Children's Division </w:t>
      </w:r>
      <w:r w:rsidR="00C1622D" w:rsidRPr="009A7AE9">
        <w:rPr>
          <w:rFonts w:ascii="Times New Roman" w:hAnsi="Times New Roman" w:cs="Times New Roman"/>
          <w:sz w:val="24"/>
        </w:rPr>
        <w:t xml:space="preserve">staff continue to gather health care documents to update medical information in each child's record. </w:t>
      </w:r>
      <w:r w:rsidR="0070243E" w:rsidRPr="009A7AE9">
        <w:rPr>
          <w:rFonts w:ascii="Times New Roman" w:hAnsi="Times New Roman" w:cs="Times New Roman"/>
          <w:sz w:val="24"/>
        </w:rPr>
        <w:t xml:space="preserve">The health care documents </w:t>
      </w:r>
      <w:r w:rsidR="00A85B7E" w:rsidRPr="009A7AE9">
        <w:rPr>
          <w:rFonts w:ascii="Times New Roman" w:hAnsi="Times New Roman" w:cs="Times New Roman"/>
          <w:sz w:val="24"/>
        </w:rPr>
        <w:t>include</w:t>
      </w:r>
      <w:r w:rsidRPr="009A7AE9">
        <w:rPr>
          <w:rFonts w:ascii="Times New Roman" w:hAnsi="Times New Roman" w:cs="Times New Roman"/>
          <w:sz w:val="24"/>
        </w:rPr>
        <w:t xml:space="preserve">, but </w:t>
      </w:r>
      <w:r w:rsidR="0070243E" w:rsidRPr="009A7AE9">
        <w:rPr>
          <w:rFonts w:ascii="Times New Roman" w:hAnsi="Times New Roman" w:cs="Times New Roman"/>
          <w:sz w:val="24"/>
        </w:rPr>
        <w:t xml:space="preserve">are </w:t>
      </w:r>
      <w:r w:rsidRPr="009A7AE9">
        <w:rPr>
          <w:rFonts w:ascii="Times New Roman" w:hAnsi="Times New Roman" w:cs="Times New Roman"/>
          <w:sz w:val="24"/>
        </w:rPr>
        <w:t>not limited to</w:t>
      </w:r>
      <w:r w:rsidR="00A85B7E" w:rsidRPr="009A7AE9">
        <w:rPr>
          <w:rFonts w:ascii="Times New Roman" w:hAnsi="Times New Roman" w:cs="Times New Roman"/>
          <w:sz w:val="24"/>
        </w:rPr>
        <w:t xml:space="preserve"> information on</w:t>
      </w:r>
      <w:r w:rsidR="00C1622D" w:rsidRPr="009A7AE9">
        <w:rPr>
          <w:rFonts w:ascii="Times New Roman" w:hAnsi="Times New Roman" w:cs="Times New Roman"/>
          <w:sz w:val="24"/>
        </w:rPr>
        <w:t xml:space="preserve">:  </w:t>
      </w:r>
    </w:p>
    <w:p w14:paraId="727124C6" w14:textId="48006A38" w:rsidR="00A85B7E" w:rsidRPr="009A7AE9" w:rsidRDefault="00A85B7E" w:rsidP="00A85B7E">
      <w:pPr>
        <w:pStyle w:val="NoSpacing"/>
        <w:numPr>
          <w:ilvl w:val="0"/>
          <w:numId w:val="29"/>
        </w:numPr>
        <w:rPr>
          <w:rFonts w:ascii="Times New Roman" w:hAnsi="Times New Roman" w:cs="Times New Roman"/>
          <w:sz w:val="24"/>
        </w:rPr>
      </w:pPr>
      <w:r w:rsidRPr="009A7AE9">
        <w:rPr>
          <w:rFonts w:ascii="Times New Roman" w:hAnsi="Times New Roman" w:cs="Times New Roman"/>
          <w:sz w:val="24"/>
        </w:rPr>
        <w:lastRenderedPageBreak/>
        <w:t>Medical, surgical, dental, psychosocial treatments;</w:t>
      </w:r>
    </w:p>
    <w:p w14:paraId="799CBDBB" w14:textId="56D12520" w:rsidR="00A85B7E" w:rsidRPr="009A7AE9" w:rsidRDefault="00A85B7E" w:rsidP="00A85B7E">
      <w:pPr>
        <w:pStyle w:val="NoSpacing"/>
        <w:numPr>
          <w:ilvl w:val="0"/>
          <w:numId w:val="29"/>
        </w:numPr>
        <w:rPr>
          <w:rFonts w:ascii="Times New Roman" w:hAnsi="Times New Roman" w:cs="Times New Roman"/>
          <w:sz w:val="24"/>
        </w:rPr>
      </w:pPr>
      <w:r w:rsidRPr="009A7AE9">
        <w:rPr>
          <w:rFonts w:ascii="Times New Roman" w:hAnsi="Times New Roman" w:cs="Times New Roman"/>
          <w:sz w:val="24"/>
        </w:rPr>
        <w:t xml:space="preserve">Mental health and psychiatric assessments; </w:t>
      </w:r>
    </w:p>
    <w:p w14:paraId="251CCF8A" w14:textId="4415672C" w:rsidR="00A85B7E" w:rsidRPr="009A7AE9" w:rsidRDefault="00A85B7E" w:rsidP="00A85B7E">
      <w:pPr>
        <w:pStyle w:val="NoSpacing"/>
        <w:numPr>
          <w:ilvl w:val="0"/>
          <w:numId w:val="29"/>
        </w:numPr>
        <w:rPr>
          <w:rFonts w:ascii="Times New Roman" w:hAnsi="Times New Roman" w:cs="Times New Roman"/>
          <w:sz w:val="24"/>
        </w:rPr>
      </w:pPr>
      <w:r w:rsidRPr="009A7AE9">
        <w:rPr>
          <w:rFonts w:ascii="Times New Roman" w:hAnsi="Times New Roman" w:cs="Times New Roman"/>
          <w:sz w:val="24"/>
        </w:rPr>
        <w:t xml:space="preserve">Hospitalization or residential treatment(s);  </w:t>
      </w:r>
    </w:p>
    <w:p w14:paraId="46D3970C" w14:textId="7EFC1728" w:rsidR="00A85B7E" w:rsidRPr="009A7AE9" w:rsidRDefault="00A85B7E" w:rsidP="00A85B7E">
      <w:pPr>
        <w:pStyle w:val="NoSpacing"/>
        <w:numPr>
          <w:ilvl w:val="0"/>
          <w:numId w:val="29"/>
        </w:numPr>
        <w:rPr>
          <w:rFonts w:ascii="Times New Roman" w:hAnsi="Times New Roman" w:cs="Times New Roman"/>
          <w:sz w:val="24"/>
        </w:rPr>
      </w:pPr>
      <w:r w:rsidRPr="009A7AE9">
        <w:rPr>
          <w:rFonts w:ascii="Times New Roman" w:hAnsi="Times New Roman" w:cs="Times New Roman"/>
          <w:sz w:val="24"/>
        </w:rPr>
        <w:t>Current and past medications;</w:t>
      </w:r>
    </w:p>
    <w:p w14:paraId="3E5680E6" w14:textId="6A2AF436" w:rsidR="00A85B7E" w:rsidRPr="009A7AE9" w:rsidRDefault="00A85B7E" w:rsidP="00A85B7E">
      <w:pPr>
        <w:pStyle w:val="NoSpacing"/>
        <w:numPr>
          <w:ilvl w:val="0"/>
          <w:numId w:val="29"/>
        </w:numPr>
        <w:rPr>
          <w:rFonts w:ascii="Times New Roman" w:hAnsi="Times New Roman" w:cs="Times New Roman"/>
          <w:sz w:val="24"/>
        </w:rPr>
      </w:pPr>
      <w:r w:rsidRPr="009A7AE9">
        <w:rPr>
          <w:rFonts w:ascii="Times New Roman" w:hAnsi="Times New Roman" w:cs="Times New Roman"/>
          <w:sz w:val="24"/>
        </w:rPr>
        <w:t xml:space="preserve">Family health history; </w:t>
      </w:r>
    </w:p>
    <w:p w14:paraId="179BD3B8" w14:textId="2326D66B" w:rsidR="00A85B7E" w:rsidRPr="009A7AE9" w:rsidRDefault="00A85B7E" w:rsidP="00A85B7E">
      <w:pPr>
        <w:pStyle w:val="NoSpacing"/>
        <w:numPr>
          <w:ilvl w:val="0"/>
          <w:numId w:val="29"/>
        </w:numPr>
        <w:rPr>
          <w:rFonts w:ascii="Times New Roman" w:hAnsi="Times New Roman" w:cs="Times New Roman"/>
          <w:sz w:val="24"/>
        </w:rPr>
      </w:pPr>
      <w:r w:rsidRPr="009A7AE9">
        <w:rPr>
          <w:rFonts w:ascii="Times New Roman" w:hAnsi="Times New Roman" w:cs="Times New Roman"/>
          <w:sz w:val="24"/>
        </w:rPr>
        <w:t>Service plans, health screenings/examinations; and</w:t>
      </w:r>
    </w:p>
    <w:p w14:paraId="7E7EB20E" w14:textId="326389A0" w:rsidR="00A85B7E" w:rsidRPr="009A7AE9" w:rsidRDefault="00A85B7E" w:rsidP="00A85B7E">
      <w:pPr>
        <w:pStyle w:val="NoSpacing"/>
        <w:numPr>
          <w:ilvl w:val="0"/>
          <w:numId w:val="29"/>
        </w:numPr>
        <w:rPr>
          <w:rFonts w:ascii="Times New Roman" w:hAnsi="Times New Roman" w:cs="Times New Roman"/>
          <w:sz w:val="24"/>
        </w:rPr>
      </w:pPr>
      <w:r w:rsidRPr="009A7AE9">
        <w:rPr>
          <w:rFonts w:ascii="Times New Roman" w:hAnsi="Times New Roman" w:cs="Times New Roman"/>
          <w:sz w:val="24"/>
        </w:rPr>
        <w:t>Clinically indicated lab work.</w:t>
      </w:r>
    </w:p>
    <w:p w14:paraId="2FA3881B" w14:textId="77777777" w:rsidR="00A85B7E" w:rsidRPr="009A7AE9" w:rsidRDefault="00A85B7E" w:rsidP="00A85B7E">
      <w:pPr>
        <w:pStyle w:val="NoSpacing"/>
        <w:ind w:left="720"/>
        <w:rPr>
          <w:rFonts w:ascii="Times New Roman" w:hAnsi="Times New Roman" w:cs="Times New Roman"/>
          <w:sz w:val="24"/>
        </w:rPr>
      </w:pPr>
    </w:p>
    <w:p w14:paraId="382268C4" w14:textId="2A679C5C" w:rsidR="00884D80" w:rsidRPr="009A7AE9" w:rsidRDefault="0070243E" w:rsidP="008E63AD">
      <w:pPr>
        <w:pStyle w:val="NoSpacing"/>
        <w:rPr>
          <w:rFonts w:ascii="Times New Roman" w:hAnsi="Times New Roman" w:cs="Times New Roman"/>
          <w:sz w:val="24"/>
        </w:rPr>
      </w:pPr>
      <w:r w:rsidRPr="009A7AE9">
        <w:rPr>
          <w:rFonts w:ascii="Times New Roman" w:hAnsi="Times New Roman" w:cs="Times New Roman"/>
          <w:sz w:val="24"/>
        </w:rPr>
        <w:t xml:space="preserve">The Children's Division staff continue to use </w:t>
      </w:r>
      <w:r w:rsidR="00A85B7E" w:rsidRPr="009A7AE9">
        <w:rPr>
          <w:rFonts w:ascii="Times New Roman" w:hAnsi="Times New Roman" w:cs="Times New Roman"/>
          <w:sz w:val="24"/>
        </w:rPr>
        <w:t>the</w:t>
      </w:r>
      <w:r w:rsidR="008E63AD" w:rsidRPr="009A7AE9">
        <w:rPr>
          <w:rFonts w:ascii="Times New Roman" w:hAnsi="Times New Roman" w:cs="Times New Roman"/>
          <w:sz w:val="24"/>
        </w:rPr>
        <w:t xml:space="preserve"> CW-103,</w:t>
      </w:r>
      <w:r w:rsidR="00A85B7E" w:rsidRPr="009A7AE9">
        <w:rPr>
          <w:rFonts w:ascii="Times New Roman" w:hAnsi="Times New Roman" w:cs="Times New Roman"/>
          <w:sz w:val="24"/>
        </w:rPr>
        <w:t xml:space="preserve"> </w:t>
      </w:r>
      <w:r w:rsidR="00884D80" w:rsidRPr="009A7AE9">
        <w:rPr>
          <w:rFonts w:ascii="Times New Roman" w:hAnsi="Times New Roman" w:cs="Times New Roman"/>
          <w:sz w:val="24"/>
        </w:rPr>
        <w:t xml:space="preserve">CD-264, </w:t>
      </w:r>
      <w:r w:rsidR="008E63AD" w:rsidRPr="009A7AE9">
        <w:rPr>
          <w:rFonts w:ascii="Times New Roman" w:hAnsi="Times New Roman" w:cs="Times New Roman"/>
          <w:sz w:val="24"/>
        </w:rPr>
        <w:t xml:space="preserve">and CD-265 </w:t>
      </w:r>
      <w:r w:rsidR="00884D80" w:rsidRPr="009A7AE9">
        <w:rPr>
          <w:rFonts w:ascii="Times New Roman" w:hAnsi="Times New Roman" w:cs="Times New Roman"/>
          <w:sz w:val="24"/>
        </w:rPr>
        <w:t>to gather and distribute health care information to parents/resource</w:t>
      </w:r>
      <w:r w:rsidR="008E63AD" w:rsidRPr="009A7AE9">
        <w:rPr>
          <w:rFonts w:ascii="Times New Roman" w:hAnsi="Times New Roman" w:cs="Times New Roman"/>
          <w:sz w:val="24"/>
        </w:rPr>
        <w:t xml:space="preserve"> providers and other members of the family support team. </w:t>
      </w:r>
      <w:r w:rsidR="0097250B" w:rsidRPr="009A7AE9">
        <w:rPr>
          <w:rFonts w:ascii="Times New Roman" w:hAnsi="Times New Roman" w:cs="Times New Roman"/>
          <w:sz w:val="24"/>
        </w:rPr>
        <w:t xml:space="preserve"> </w:t>
      </w:r>
    </w:p>
    <w:p w14:paraId="2194F668" w14:textId="03365307" w:rsidR="0097250B" w:rsidRPr="009A7AE9" w:rsidRDefault="0097250B" w:rsidP="008E63AD">
      <w:pPr>
        <w:pStyle w:val="NoSpacing"/>
        <w:rPr>
          <w:rFonts w:ascii="Times New Roman" w:hAnsi="Times New Roman" w:cs="Times New Roman"/>
          <w:sz w:val="24"/>
        </w:rPr>
      </w:pPr>
    </w:p>
    <w:p w14:paraId="1C166448" w14:textId="2E6D3B4A" w:rsidR="00DF5AA5" w:rsidRPr="009A7AE9" w:rsidRDefault="0097250B" w:rsidP="008E63AD">
      <w:pPr>
        <w:rPr>
          <w:rFonts w:ascii="Times New Roman" w:hAnsi="Times New Roman" w:cs="Times New Roman"/>
          <w:sz w:val="24"/>
        </w:rPr>
      </w:pPr>
      <w:r w:rsidRPr="009A7AE9">
        <w:rPr>
          <w:rFonts w:ascii="Times New Roman" w:hAnsi="Times New Roman" w:cs="Times New Roman"/>
          <w:sz w:val="24"/>
        </w:rPr>
        <w:t>The Department of Social Services</w:t>
      </w:r>
      <w:r w:rsidR="008E63AD" w:rsidRPr="009A7AE9">
        <w:rPr>
          <w:rFonts w:ascii="Times New Roman" w:hAnsi="Times New Roman" w:cs="Times New Roman"/>
          <w:sz w:val="24"/>
        </w:rPr>
        <w:t xml:space="preserve"> (Department) has </w:t>
      </w:r>
      <w:r w:rsidRPr="009A7AE9">
        <w:rPr>
          <w:rFonts w:ascii="Times New Roman" w:hAnsi="Times New Roman" w:cs="Times New Roman"/>
          <w:sz w:val="24"/>
        </w:rPr>
        <w:t>privacy officers to process any request for sharing Protected Health Information (PHI)</w:t>
      </w:r>
      <w:r w:rsidR="009A7AE9">
        <w:rPr>
          <w:rFonts w:ascii="Times New Roman" w:hAnsi="Times New Roman" w:cs="Times New Roman"/>
          <w:sz w:val="24"/>
        </w:rPr>
        <w:t xml:space="preserve"> contained</w:t>
      </w:r>
      <w:r w:rsidR="00DF5AA5" w:rsidRPr="009A7AE9">
        <w:rPr>
          <w:rFonts w:ascii="Times New Roman" w:hAnsi="Times New Roman" w:cs="Times New Roman"/>
          <w:sz w:val="24"/>
        </w:rPr>
        <w:t xml:space="preserve"> in</w:t>
      </w:r>
      <w:r w:rsidR="009A7AE9">
        <w:rPr>
          <w:rFonts w:ascii="Times New Roman" w:hAnsi="Times New Roman" w:cs="Times New Roman"/>
          <w:sz w:val="24"/>
        </w:rPr>
        <w:t xml:space="preserve"> the</w:t>
      </w:r>
      <w:r w:rsidR="00DF5AA5" w:rsidRPr="009A7AE9">
        <w:rPr>
          <w:rFonts w:ascii="Times New Roman" w:hAnsi="Times New Roman" w:cs="Times New Roman"/>
          <w:sz w:val="24"/>
        </w:rPr>
        <w:t xml:space="preserve"> child's medical record.</w:t>
      </w:r>
      <w:r w:rsidRPr="009A7AE9">
        <w:rPr>
          <w:rFonts w:ascii="Times New Roman" w:hAnsi="Times New Roman" w:cs="Times New Roman"/>
          <w:sz w:val="24"/>
        </w:rPr>
        <w:t xml:space="preserve">  PHI is individually identifiable health information maintained or transmitted by a covered entity.</w:t>
      </w:r>
      <w:r w:rsidR="008E63AD" w:rsidRPr="009A7AE9">
        <w:rPr>
          <w:rFonts w:ascii="Times New Roman" w:hAnsi="Times New Roman" w:cs="Times New Roman"/>
          <w:sz w:val="24"/>
        </w:rPr>
        <w:t xml:space="preserve">  The Department </w:t>
      </w:r>
      <w:r w:rsidR="00DF5AA5" w:rsidRPr="009A7AE9">
        <w:rPr>
          <w:rFonts w:ascii="Times New Roman" w:hAnsi="Times New Roman" w:cs="Times New Roman"/>
          <w:sz w:val="24"/>
        </w:rPr>
        <w:t>has implement</w:t>
      </w:r>
      <w:r w:rsidR="008E63AD" w:rsidRPr="009A7AE9">
        <w:rPr>
          <w:rFonts w:ascii="Times New Roman" w:hAnsi="Times New Roman" w:cs="Times New Roman"/>
          <w:sz w:val="24"/>
        </w:rPr>
        <w:t>ed</w:t>
      </w:r>
      <w:r w:rsidR="00DF5AA5" w:rsidRPr="009A7AE9">
        <w:rPr>
          <w:rFonts w:ascii="Times New Roman" w:hAnsi="Times New Roman" w:cs="Times New Roman"/>
          <w:sz w:val="24"/>
        </w:rPr>
        <w:t xml:space="preserve"> an information security process to be in compliance with Health Insurance Portability and Accountability Act and Missouri’s </w:t>
      </w:r>
      <w:r w:rsidR="00F2380C" w:rsidRPr="009A7AE9">
        <w:rPr>
          <w:rFonts w:ascii="Times New Roman" w:hAnsi="Times New Roman" w:cs="Times New Roman"/>
          <w:sz w:val="24"/>
        </w:rPr>
        <w:t>Sunshine Law</w:t>
      </w:r>
      <w:r w:rsidR="00DF5AA5" w:rsidRPr="009A7AE9">
        <w:rPr>
          <w:rFonts w:ascii="Times New Roman" w:hAnsi="Times New Roman" w:cs="Times New Roman"/>
          <w:sz w:val="24"/>
        </w:rPr>
        <w:t xml:space="preserve"> requirements.  </w:t>
      </w:r>
    </w:p>
    <w:p w14:paraId="0FDA5773" w14:textId="015E9ED5" w:rsidR="00DF5AA5" w:rsidRPr="009A7AE9" w:rsidRDefault="006221BC" w:rsidP="008E63AD">
      <w:pPr>
        <w:rPr>
          <w:rFonts w:ascii="Times New Roman" w:hAnsi="Times New Roman" w:cs="Times New Roman"/>
          <w:sz w:val="24"/>
        </w:rPr>
      </w:pPr>
      <w:r w:rsidRPr="009A7AE9">
        <w:rPr>
          <w:rFonts w:ascii="Times New Roman" w:hAnsi="Times New Roman" w:cs="Times New Roman"/>
          <w:sz w:val="24"/>
        </w:rPr>
        <w:t xml:space="preserve">MoHealthNet </w:t>
      </w:r>
      <w:r w:rsidR="004D040B" w:rsidRPr="009A7AE9">
        <w:rPr>
          <w:rFonts w:ascii="Times New Roman" w:hAnsi="Times New Roman" w:cs="Times New Roman"/>
          <w:sz w:val="24"/>
        </w:rPr>
        <w:t>and the State of Missouri's O</w:t>
      </w:r>
      <w:r w:rsidR="000C356A" w:rsidRPr="009A7AE9">
        <w:rPr>
          <w:rFonts w:ascii="Times New Roman" w:hAnsi="Times New Roman" w:cs="Times New Roman"/>
          <w:sz w:val="24"/>
        </w:rPr>
        <w:t xml:space="preserve">ffice of </w:t>
      </w:r>
      <w:r w:rsidR="004D040B" w:rsidRPr="009A7AE9">
        <w:rPr>
          <w:rFonts w:ascii="Times New Roman" w:hAnsi="Times New Roman" w:cs="Times New Roman"/>
          <w:sz w:val="24"/>
        </w:rPr>
        <w:t>A</w:t>
      </w:r>
      <w:r w:rsidR="000C356A" w:rsidRPr="009A7AE9">
        <w:rPr>
          <w:rFonts w:ascii="Times New Roman" w:hAnsi="Times New Roman" w:cs="Times New Roman"/>
          <w:sz w:val="24"/>
        </w:rPr>
        <w:t xml:space="preserve">dministration </w:t>
      </w:r>
      <w:r w:rsidRPr="009A7AE9">
        <w:rPr>
          <w:rFonts w:ascii="Times New Roman" w:hAnsi="Times New Roman" w:cs="Times New Roman"/>
          <w:sz w:val="24"/>
        </w:rPr>
        <w:t xml:space="preserve">are </w:t>
      </w:r>
      <w:r w:rsidR="000C356A" w:rsidRPr="009A7AE9">
        <w:rPr>
          <w:rFonts w:ascii="Times New Roman" w:hAnsi="Times New Roman" w:cs="Times New Roman"/>
          <w:sz w:val="24"/>
        </w:rPr>
        <w:t xml:space="preserve">collaborating </w:t>
      </w:r>
      <w:r w:rsidR="005908D8" w:rsidRPr="009A7AE9">
        <w:rPr>
          <w:rFonts w:ascii="Times New Roman" w:hAnsi="Times New Roman" w:cs="Times New Roman"/>
          <w:sz w:val="24"/>
        </w:rPr>
        <w:t>with</w:t>
      </w:r>
      <w:r w:rsidR="00227D41" w:rsidRPr="009A7AE9">
        <w:rPr>
          <w:rFonts w:ascii="Times New Roman" w:hAnsi="Times New Roman" w:cs="Times New Roman"/>
          <w:sz w:val="24"/>
        </w:rPr>
        <w:t xml:space="preserve"> </w:t>
      </w:r>
      <w:r w:rsidR="004238DA" w:rsidRPr="009A7AE9">
        <w:rPr>
          <w:rFonts w:ascii="Times New Roman" w:hAnsi="Times New Roman" w:cs="Times New Roman"/>
          <w:sz w:val="24"/>
        </w:rPr>
        <w:t xml:space="preserve">a major </w:t>
      </w:r>
      <w:r w:rsidR="0066386F" w:rsidRPr="009A7AE9">
        <w:rPr>
          <w:rFonts w:ascii="Times New Roman" w:hAnsi="Times New Roman" w:cs="Times New Roman"/>
          <w:sz w:val="24"/>
        </w:rPr>
        <w:t>corporation</w:t>
      </w:r>
      <w:r w:rsidR="009A7AE9">
        <w:rPr>
          <w:rFonts w:ascii="Times New Roman" w:hAnsi="Times New Roman" w:cs="Times New Roman"/>
          <w:sz w:val="24"/>
        </w:rPr>
        <w:t xml:space="preserve"> to </w:t>
      </w:r>
      <w:r w:rsidR="004D040B" w:rsidRPr="009A7AE9">
        <w:rPr>
          <w:rFonts w:ascii="Times New Roman" w:hAnsi="Times New Roman" w:cs="Times New Roman"/>
          <w:sz w:val="24"/>
        </w:rPr>
        <w:t xml:space="preserve">create </w:t>
      </w:r>
      <w:r w:rsidR="000A1B9A" w:rsidRPr="009A7AE9">
        <w:rPr>
          <w:rFonts w:ascii="Times New Roman" w:hAnsi="Times New Roman" w:cs="Times New Roman"/>
          <w:sz w:val="24"/>
        </w:rPr>
        <w:t xml:space="preserve">a contractual arrangement </w:t>
      </w:r>
      <w:r w:rsidR="005908D8" w:rsidRPr="009A7AE9">
        <w:rPr>
          <w:rFonts w:ascii="Times New Roman" w:hAnsi="Times New Roman" w:cs="Times New Roman"/>
          <w:sz w:val="24"/>
        </w:rPr>
        <w:t>to develop and maintain a</w:t>
      </w:r>
      <w:r w:rsidRPr="009A7AE9">
        <w:rPr>
          <w:rFonts w:ascii="Times New Roman" w:hAnsi="Times New Roman" w:cs="Times New Roman"/>
          <w:sz w:val="24"/>
        </w:rPr>
        <w:t>n</w:t>
      </w:r>
      <w:r w:rsidR="005908D8" w:rsidRPr="009A7AE9">
        <w:rPr>
          <w:rFonts w:ascii="Times New Roman" w:hAnsi="Times New Roman" w:cs="Times New Roman"/>
          <w:sz w:val="24"/>
        </w:rPr>
        <w:t xml:space="preserve"> </w:t>
      </w:r>
      <w:r w:rsidRPr="009A7AE9">
        <w:rPr>
          <w:rFonts w:ascii="Times New Roman" w:hAnsi="Times New Roman" w:cs="Times New Roman"/>
          <w:sz w:val="24"/>
        </w:rPr>
        <w:t xml:space="preserve">electronic </w:t>
      </w:r>
      <w:r w:rsidR="005908D8" w:rsidRPr="009A7AE9">
        <w:rPr>
          <w:rFonts w:ascii="Times New Roman" w:hAnsi="Times New Roman" w:cs="Times New Roman"/>
          <w:sz w:val="24"/>
        </w:rPr>
        <w:t xml:space="preserve">medical records system. </w:t>
      </w:r>
      <w:r w:rsidR="004D040B" w:rsidRPr="009A7AE9">
        <w:rPr>
          <w:rFonts w:ascii="Times New Roman" w:hAnsi="Times New Roman" w:cs="Times New Roman"/>
          <w:sz w:val="24"/>
        </w:rPr>
        <w:t>The Project P</w:t>
      </w:r>
      <w:r w:rsidR="00A057BB" w:rsidRPr="009A7AE9">
        <w:rPr>
          <w:rFonts w:ascii="Times New Roman" w:hAnsi="Times New Roman" w:cs="Times New Roman"/>
          <w:sz w:val="24"/>
        </w:rPr>
        <w:t xml:space="preserve">lan for the proposed contract </w:t>
      </w:r>
      <w:r w:rsidR="007020DC" w:rsidRPr="009A7AE9">
        <w:rPr>
          <w:rFonts w:ascii="Times New Roman" w:hAnsi="Times New Roman" w:cs="Times New Roman"/>
          <w:sz w:val="24"/>
        </w:rPr>
        <w:t>defines project activities, responsibilities, expectatio</w:t>
      </w:r>
      <w:r w:rsidR="004D040B" w:rsidRPr="009A7AE9">
        <w:rPr>
          <w:rFonts w:ascii="Times New Roman" w:hAnsi="Times New Roman" w:cs="Times New Roman"/>
          <w:sz w:val="24"/>
        </w:rPr>
        <w:t>ns, and outcomes</w:t>
      </w:r>
      <w:r w:rsidR="007020DC" w:rsidRPr="009A7AE9">
        <w:rPr>
          <w:rFonts w:ascii="Times New Roman" w:hAnsi="Times New Roman" w:cs="Times New Roman"/>
          <w:sz w:val="24"/>
        </w:rPr>
        <w:t xml:space="preserve">.  </w:t>
      </w:r>
    </w:p>
    <w:p w14:paraId="69A7F8CE" w14:textId="7B5F3DFF" w:rsidR="007020DC" w:rsidRPr="009A7AE9" w:rsidRDefault="007020DC" w:rsidP="008E63AD">
      <w:pPr>
        <w:rPr>
          <w:rFonts w:ascii="Times New Roman" w:hAnsi="Times New Roman" w:cs="Times New Roman"/>
          <w:sz w:val="24"/>
        </w:rPr>
      </w:pPr>
      <w:r w:rsidRPr="009A7AE9">
        <w:rPr>
          <w:rFonts w:ascii="Times New Roman" w:hAnsi="Times New Roman" w:cs="Times New Roman"/>
          <w:sz w:val="24"/>
        </w:rPr>
        <w:t>The Project Plan provides a description of the nature of work required but does not provide an exhaustive list of every task or subtask necessary for project completion. </w:t>
      </w:r>
      <w:r w:rsidR="00A057BB" w:rsidRPr="009A7AE9">
        <w:rPr>
          <w:rFonts w:ascii="Times New Roman" w:hAnsi="Times New Roman" w:cs="Times New Roman"/>
          <w:sz w:val="24"/>
        </w:rPr>
        <w:t xml:space="preserve">  The activities in the Project Plan include:</w:t>
      </w:r>
      <w:r w:rsidRPr="009A7AE9">
        <w:rPr>
          <w:rFonts w:ascii="Times New Roman" w:hAnsi="Times New Roman" w:cs="Times New Roman"/>
          <w:sz w:val="24"/>
        </w:rPr>
        <w:t xml:space="preserve"> </w:t>
      </w:r>
    </w:p>
    <w:p w14:paraId="7AD01AC9" w14:textId="77777777" w:rsidR="007020DC" w:rsidRPr="009A7AE9" w:rsidRDefault="007020DC" w:rsidP="007020DC">
      <w:pPr>
        <w:pStyle w:val="ListParagraph"/>
        <w:numPr>
          <w:ilvl w:val="0"/>
          <w:numId w:val="24"/>
        </w:numPr>
        <w:spacing w:before="120" w:after="120" w:line="252" w:lineRule="auto"/>
        <w:rPr>
          <w:rFonts w:ascii="Times New Roman" w:hAnsi="Times New Roman" w:cs="Times New Roman"/>
          <w:sz w:val="24"/>
        </w:rPr>
      </w:pPr>
      <w:r w:rsidRPr="009A7AE9">
        <w:rPr>
          <w:rFonts w:ascii="Times New Roman" w:hAnsi="Times New Roman" w:cs="Times New Roman"/>
          <w:sz w:val="24"/>
        </w:rPr>
        <w:t>Project management, planning, coordination, and task integration</w:t>
      </w:r>
    </w:p>
    <w:p w14:paraId="1CA09220" w14:textId="77777777" w:rsidR="007020DC" w:rsidRPr="009A7AE9" w:rsidRDefault="007020DC" w:rsidP="007020DC">
      <w:pPr>
        <w:pStyle w:val="ListParagraph"/>
        <w:numPr>
          <w:ilvl w:val="0"/>
          <w:numId w:val="24"/>
        </w:numPr>
        <w:spacing w:before="120" w:after="120" w:line="252" w:lineRule="auto"/>
        <w:rPr>
          <w:rFonts w:ascii="Times New Roman" w:hAnsi="Times New Roman" w:cs="Times New Roman"/>
          <w:sz w:val="24"/>
        </w:rPr>
      </w:pPr>
      <w:r w:rsidRPr="009A7AE9">
        <w:rPr>
          <w:rFonts w:ascii="Times New Roman" w:hAnsi="Times New Roman" w:cs="Times New Roman"/>
          <w:sz w:val="24"/>
        </w:rPr>
        <w:t>Analysis of Department current state workflow, design, and configuration of the system</w:t>
      </w:r>
    </w:p>
    <w:p w14:paraId="571287E7" w14:textId="77777777" w:rsidR="007020DC" w:rsidRPr="009A7AE9" w:rsidRDefault="007020DC" w:rsidP="007020DC">
      <w:pPr>
        <w:pStyle w:val="ListParagraph"/>
        <w:numPr>
          <w:ilvl w:val="0"/>
          <w:numId w:val="24"/>
        </w:numPr>
        <w:spacing w:before="120" w:after="120" w:line="252" w:lineRule="auto"/>
        <w:rPr>
          <w:rFonts w:ascii="Times New Roman" w:hAnsi="Times New Roman" w:cs="Times New Roman"/>
          <w:sz w:val="24"/>
        </w:rPr>
      </w:pPr>
      <w:r w:rsidRPr="009A7AE9">
        <w:rPr>
          <w:rFonts w:ascii="Times New Roman" w:hAnsi="Times New Roman" w:cs="Times New Roman"/>
          <w:sz w:val="24"/>
        </w:rPr>
        <w:t>Data conversion</w:t>
      </w:r>
    </w:p>
    <w:p w14:paraId="7CF47E2F" w14:textId="77777777" w:rsidR="007020DC" w:rsidRPr="009A7AE9" w:rsidRDefault="007020DC" w:rsidP="007020DC">
      <w:pPr>
        <w:pStyle w:val="ListParagraph"/>
        <w:numPr>
          <w:ilvl w:val="0"/>
          <w:numId w:val="24"/>
        </w:numPr>
        <w:spacing w:before="120" w:after="120" w:line="252" w:lineRule="auto"/>
        <w:rPr>
          <w:rFonts w:ascii="Times New Roman" w:hAnsi="Times New Roman" w:cs="Times New Roman"/>
          <w:sz w:val="24"/>
        </w:rPr>
      </w:pPr>
      <w:r w:rsidRPr="009A7AE9">
        <w:rPr>
          <w:rFonts w:ascii="Times New Roman" w:hAnsi="Times New Roman" w:cs="Times New Roman"/>
          <w:sz w:val="24"/>
        </w:rPr>
        <w:t>Training and knowledge transfer</w:t>
      </w:r>
    </w:p>
    <w:p w14:paraId="4A99C609" w14:textId="77777777" w:rsidR="007020DC" w:rsidRPr="009A7AE9" w:rsidRDefault="007020DC" w:rsidP="007020DC">
      <w:pPr>
        <w:pStyle w:val="ListParagraph"/>
        <w:numPr>
          <w:ilvl w:val="0"/>
          <w:numId w:val="24"/>
        </w:numPr>
        <w:spacing w:before="120" w:after="120" w:line="252" w:lineRule="auto"/>
        <w:rPr>
          <w:rFonts w:ascii="Times New Roman" w:hAnsi="Times New Roman" w:cs="Times New Roman"/>
          <w:sz w:val="24"/>
        </w:rPr>
      </w:pPr>
      <w:r w:rsidRPr="009A7AE9">
        <w:rPr>
          <w:rFonts w:ascii="Times New Roman" w:hAnsi="Times New Roman" w:cs="Times New Roman"/>
          <w:sz w:val="24"/>
        </w:rPr>
        <w:t>Build, test, and configuration of Software-as-a-Service (SaaS) technology</w:t>
      </w:r>
    </w:p>
    <w:p w14:paraId="084F35F1" w14:textId="77777777" w:rsidR="007020DC" w:rsidRPr="009A7AE9" w:rsidRDefault="007020DC" w:rsidP="007020DC">
      <w:pPr>
        <w:pStyle w:val="ListParagraph"/>
        <w:numPr>
          <w:ilvl w:val="0"/>
          <w:numId w:val="24"/>
        </w:numPr>
        <w:spacing w:before="120" w:after="120" w:line="252" w:lineRule="auto"/>
        <w:rPr>
          <w:rFonts w:ascii="Times New Roman" w:hAnsi="Times New Roman" w:cs="Times New Roman"/>
          <w:sz w:val="24"/>
        </w:rPr>
      </w:pPr>
      <w:r w:rsidRPr="009A7AE9">
        <w:rPr>
          <w:rFonts w:ascii="Times New Roman" w:hAnsi="Times New Roman" w:cs="Times New Roman"/>
          <w:sz w:val="24"/>
        </w:rPr>
        <w:t>System deployment</w:t>
      </w:r>
    </w:p>
    <w:p w14:paraId="2922A9D1" w14:textId="501362B6" w:rsidR="000A1B9A" w:rsidRPr="009A7AE9" w:rsidRDefault="007020DC" w:rsidP="000A1B9A">
      <w:pPr>
        <w:pStyle w:val="ListParagraph"/>
        <w:numPr>
          <w:ilvl w:val="0"/>
          <w:numId w:val="24"/>
        </w:numPr>
        <w:spacing w:before="120" w:after="120" w:line="252" w:lineRule="auto"/>
        <w:rPr>
          <w:rFonts w:ascii="Times New Roman" w:hAnsi="Times New Roman" w:cs="Times New Roman"/>
          <w:sz w:val="24"/>
        </w:rPr>
      </w:pPr>
      <w:r w:rsidRPr="009A7AE9">
        <w:rPr>
          <w:rFonts w:ascii="Times New Roman" w:hAnsi="Times New Roman" w:cs="Times New Roman"/>
          <w:sz w:val="24"/>
        </w:rPr>
        <w:t xml:space="preserve">Support </w:t>
      </w:r>
    </w:p>
    <w:p w14:paraId="767DE1AC" w14:textId="2A15342F" w:rsidR="00223219" w:rsidRPr="009A7AE9" w:rsidRDefault="005876B2" w:rsidP="000A1B9A">
      <w:pPr>
        <w:rPr>
          <w:rFonts w:ascii="Times New Roman" w:hAnsi="Times New Roman" w:cs="Times New Roman"/>
          <w:sz w:val="24"/>
        </w:rPr>
      </w:pPr>
      <w:r w:rsidRPr="009A7AE9">
        <w:rPr>
          <w:rFonts w:ascii="Times New Roman" w:hAnsi="Times New Roman" w:cs="Times New Roman"/>
          <w:sz w:val="24"/>
        </w:rPr>
        <w:t xml:space="preserve">The primary outcome of the contract would be the development and maintenance of </w:t>
      </w:r>
      <w:r w:rsidR="004238DA" w:rsidRPr="009A7AE9">
        <w:rPr>
          <w:rFonts w:ascii="Times New Roman" w:hAnsi="Times New Roman" w:cs="Times New Roman"/>
          <w:sz w:val="24"/>
        </w:rPr>
        <w:t>an</w:t>
      </w:r>
      <w:r w:rsidR="004D040B" w:rsidRPr="009A7AE9">
        <w:rPr>
          <w:rFonts w:ascii="Times New Roman" w:hAnsi="Times New Roman" w:cs="Times New Roman"/>
          <w:sz w:val="24"/>
        </w:rPr>
        <w:t xml:space="preserve"> E</w:t>
      </w:r>
      <w:r w:rsidR="000A1B9A" w:rsidRPr="009A7AE9">
        <w:rPr>
          <w:rFonts w:ascii="Times New Roman" w:hAnsi="Times New Roman" w:cs="Times New Roman"/>
          <w:sz w:val="24"/>
        </w:rPr>
        <w:t>lectr</w:t>
      </w:r>
      <w:r w:rsidR="004D040B" w:rsidRPr="009A7AE9">
        <w:rPr>
          <w:rFonts w:ascii="Times New Roman" w:hAnsi="Times New Roman" w:cs="Times New Roman"/>
          <w:sz w:val="24"/>
        </w:rPr>
        <w:t>onic Medical R</w:t>
      </w:r>
      <w:r w:rsidRPr="009A7AE9">
        <w:rPr>
          <w:rFonts w:ascii="Times New Roman" w:hAnsi="Times New Roman" w:cs="Times New Roman"/>
          <w:sz w:val="24"/>
        </w:rPr>
        <w:t>ecord (EMR) i</w:t>
      </w:r>
      <w:r w:rsidR="000A1B9A" w:rsidRPr="009A7AE9">
        <w:rPr>
          <w:rFonts w:ascii="Times New Roman" w:hAnsi="Times New Roman" w:cs="Times New Roman"/>
          <w:sz w:val="24"/>
        </w:rPr>
        <w:t>nteg</w:t>
      </w:r>
      <w:r w:rsidRPr="009A7AE9">
        <w:rPr>
          <w:rFonts w:ascii="Times New Roman" w:hAnsi="Times New Roman" w:cs="Times New Roman"/>
          <w:sz w:val="24"/>
        </w:rPr>
        <w:t xml:space="preserve">rated database. </w:t>
      </w:r>
      <w:r w:rsidR="004238DA" w:rsidRPr="009A7AE9">
        <w:rPr>
          <w:rFonts w:ascii="Times New Roman" w:hAnsi="Times New Roman" w:cs="Times New Roman"/>
          <w:sz w:val="24"/>
        </w:rPr>
        <w:t>T</w:t>
      </w:r>
      <w:r w:rsidRPr="009A7AE9">
        <w:rPr>
          <w:rFonts w:ascii="Times New Roman" w:hAnsi="Times New Roman" w:cs="Times New Roman"/>
          <w:sz w:val="24"/>
        </w:rPr>
        <w:t xml:space="preserve">he EMR database </w:t>
      </w:r>
      <w:r w:rsidR="004238DA" w:rsidRPr="009A7AE9">
        <w:rPr>
          <w:rFonts w:ascii="Times New Roman" w:hAnsi="Times New Roman" w:cs="Times New Roman"/>
          <w:sz w:val="24"/>
        </w:rPr>
        <w:t>would</w:t>
      </w:r>
      <w:r w:rsidR="000A1B9A" w:rsidRPr="009A7AE9">
        <w:rPr>
          <w:rFonts w:ascii="Times New Roman" w:hAnsi="Times New Roman" w:cs="Times New Roman"/>
          <w:sz w:val="24"/>
        </w:rPr>
        <w:t xml:space="preserve"> allow healthcare professionals to electronically s</w:t>
      </w:r>
      <w:r w:rsidR="004D040B" w:rsidRPr="009A7AE9">
        <w:rPr>
          <w:rFonts w:ascii="Times New Roman" w:hAnsi="Times New Roman" w:cs="Times New Roman"/>
          <w:sz w:val="24"/>
        </w:rPr>
        <w:t xml:space="preserve">tore, capture and access </w:t>
      </w:r>
      <w:r w:rsidRPr="009A7AE9">
        <w:rPr>
          <w:rFonts w:ascii="Times New Roman" w:hAnsi="Times New Roman" w:cs="Times New Roman"/>
          <w:sz w:val="24"/>
        </w:rPr>
        <w:t>health information</w:t>
      </w:r>
      <w:r w:rsidR="00223219" w:rsidRPr="009A7AE9">
        <w:rPr>
          <w:rFonts w:ascii="Times New Roman" w:hAnsi="Times New Roman" w:cs="Times New Roman"/>
          <w:sz w:val="24"/>
        </w:rPr>
        <w:t>.</w:t>
      </w:r>
    </w:p>
    <w:p w14:paraId="6627D057" w14:textId="795526E1" w:rsidR="00270116" w:rsidRPr="009A7AE9" w:rsidRDefault="00270116" w:rsidP="009A7AE9">
      <w:pPr>
        <w:rPr>
          <w:rFonts w:ascii="Times New Roman" w:hAnsi="Times New Roman" w:cs="Times New Roman"/>
          <w:sz w:val="24"/>
        </w:rPr>
      </w:pPr>
      <w:r w:rsidRPr="009A7AE9">
        <w:rPr>
          <w:rFonts w:ascii="Times New Roman" w:hAnsi="Times New Roman" w:cs="Times New Roman"/>
          <w:sz w:val="24"/>
        </w:rPr>
        <w:t>The Missouri Medical Passport P</w:t>
      </w:r>
      <w:r w:rsidR="009A7AE9">
        <w:rPr>
          <w:rFonts w:ascii="Times New Roman" w:hAnsi="Times New Roman" w:cs="Times New Roman"/>
          <w:sz w:val="24"/>
        </w:rPr>
        <w:t>rogram (MMPP) was a 16-</w:t>
      </w:r>
      <w:r w:rsidRPr="009A7AE9">
        <w:rPr>
          <w:rFonts w:ascii="Times New Roman" w:hAnsi="Times New Roman" w:cs="Times New Roman"/>
          <w:sz w:val="24"/>
        </w:rPr>
        <w:t>month pilot project with a focus on providing case management staff with a portable electronic medical record.  The project was a collaboration between MO HealthNet and Children’s Division and was piloted in the 12</w:t>
      </w:r>
      <w:r w:rsidRPr="009A7AE9">
        <w:rPr>
          <w:rFonts w:ascii="Times New Roman" w:hAnsi="Times New Roman" w:cs="Times New Roman"/>
          <w:sz w:val="24"/>
          <w:vertAlign w:val="superscript"/>
        </w:rPr>
        <w:t>th</w:t>
      </w:r>
      <w:r w:rsidRPr="009A7AE9">
        <w:rPr>
          <w:rFonts w:ascii="Times New Roman" w:hAnsi="Times New Roman" w:cs="Times New Roman"/>
          <w:sz w:val="24"/>
        </w:rPr>
        <w:t xml:space="preserve"> and 13</w:t>
      </w:r>
      <w:r w:rsidRPr="009A7AE9">
        <w:rPr>
          <w:rFonts w:ascii="Times New Roman" w:hAnsi="Times New Roman" w:cs="Times New Roman"/>
          <w:sz w:val="24"/>
          <w:vertAlign w:val="superscript"/>
        </w:rPr>
        <w:t>th</w:t>
      </w:r>
      <w:r w:rsidRPr="009A7AE9">
        <w:rPr>
          <w:rFonts w:ascii="Times New Roman" w:hAnsi="Times New Roman" w:cs="Times New Roman"/>
          <w:sz w:val="24"/>
        </w:rPr>
        <w:t xml:space="preserve"> circuits.  The MMPP project is complete and the final report has been provided to MO HealthNet and Children’s Division project associates for review and analysis.  </w:t>
      </w:r>
    </w:p>
    <w:p w14:paraId="3ED3E093" w14:textId="225D2D21" w:rsidR="008D7C0A" w:rsidRPr="009A7AE9" w:rsidRDefault="0035789B" w:rsidP="00B95C22">
      <w:pPr>
        <w:pStyle w:val="ListParagraph"/>
        <w:ind w:left="0"/>
        <w:rPr>
          <w:rFonts w:ascii="Times New Roman" w:hAnsi="Times New Roman" w:cs="Times New Roman"/>
          <w:b/>
          <w:sz w:val="24"/>
          <w:u w:val="single"/>
        </w:rPr>
      </w:pPr>
      <w:r w:rsidRPr="009A7AE9">
        <w:rPr>
          <w:rFonts w:ascii="Times New Roman" w:hAnsi="Times New Roman" w:cs="Times New Roman"/>
          <w:b/>
          <w:sz w:val="24"/>
          <w:u w:val="single"/>
        </w:rPr>
        <w:t xml:space="preserve">4.  </w:t>
      </w:r>
      <w:r w:rsidR="008D7C0A" w:rsidRPr="009A7AE9">
        <w:rPr>
          <w:rFonts w:ascii="Times New Roman" w:hAnsi="Times New Roman" w:cs="Times New Roman"/>
          <w:b/>
          <w:sz w:val="24"/>
          <w:u w:val="single"/>
        </w:rPr>
        <w:t>Steps to Ensure Continuity of Health Care Services, which may Include Establishing a Medical Home</w:t>
      </w:r>
    </w:p>
    <w:p w14:paraId="56ABB0D1" w14:textId="77777777" w:rsidR="004320F7" w:rsidRPr="009A7AE9" w:rsidRDefault="004320F7" w:rsidP="008D7C0A">
      <w:pPr>
        <w:pStyle w:val="ListParagraph"/>
        <w:rPr>
          <w:rFonts w:ascii="Times New Roman" w:hAnsi="Times New Roman" w:cs="Times New Roman"/>
          <w:b/>
          <w:sz w:val="24"/>
          <w:u w:val="single"/>
        </w:rPr>
      </w:pPr>
    </w:p>
    <w:p w14:paraId="38323EE4" w14:textId="6BCD53FE" w:rsidR="00506159" w:rsidRPr="009A7AE9" w:rsidRDefault="00B95C22" w:rsidP="00B95C22">
      <w:pPr>
        <w:pStyle w:val="ListParagraph"/>
        <w:ind w:left="0"/>
        <w:rPr>
          <w:rFonts w:ascii="Times New Roman" w:hAnsi="Times New Roman" w:cs="Times New Roman"/>
          <w:b/>
          <w:sz w:val="24"/>
        </w:rPr>
      </w:pPr>
      <w:r w:rsidRPr="009A7AE9">
        <w:rPr>
          <w:rFonts w:ascii="Times New Roman" w:hAnsi="Times New Roman" w:cs="Times New Roman"/>
          <w:b/>
          <w:sz w:val="24"/>
        </w:rPr>
        <w:t>Health Homes</w:t>
      </w:r>
    </w:p>
    <w:p w14:paraId="26400500" w14:textId="693A1EA0" w:rsidR="007A00E3" w:rsidRPr="009A7AE9" w:rsidRDefault="007A00E3" w:rsidP="00B95C22">
      <w:pPr>
        <w:pStyle w:val="ListParagraph"/>
        <w:ind w:left="0"/>
        <w:rPr>
          <w:rFonts w:ascii="Times New Roman" w:hAnsi="Times New Roman" w:cs="Times New Roman"/>
          <w:b/>
          <w:sz w:val="18"/>
          <w:szCs w:val="16"/>
        </w:rPr>
      </w:pPr>
    </w:p>
    <w:p w14:paraId="54460A60" w14:textId="0BCC8FF9" w:rsidR="00B279FB" w:rsidRPr="009A7AE9" w:rsidRDefault="00BA48D1" w:rsidP="009A7AE9">
      <w:pPr>
        <w:pStyle w:val="ListParagraph"/>
        <w:ind w:left="0"/>
        <w:rPr>
          <w:rFonts w:ascii="Times New Roman" w:hAnsi="Times New Roman" w:cs="Times New Roman"/>
          <w:sz w:val="24"/>
        </w:rPr>
      </w:pPr>
      <w:r w:rsidRPr="009A7AE9">
        <w:rPr>
          <w:rFonts w:ascii="Times New Roman" w:hAnsi="Times New Roman" w:cs="Times New Roman"/>
          <w:sz w:val="24"/>
        </w:rPr>
        <w:t>The SSM Health Cardinal Glennon Children</w:t>
      </w:r>
      <w:r w:rsidR="004D040B" w:rsidRPr="009A7AE9">
        <w:rPr>
          <w:rFonts w:ascii="Times New Roman" w:hAnsi="Times New Roman" w:cs="Times New Roman"/>
          <w:sz w:val="24"/>
        </w:rPr>
        <w:t xml:space="preserve">’s Medical Center and </w:t>
      </w:r>
      <w:r w:rsidRPr="009A7AE9">
        <w:rPr>
          <w:rFonts w:ascii="Times New Roman" w:hAnsi="Times New Roman" w:cs="Times New Roman"/>
          <w:sz w:val="24"/>
        </w:rPr>
        <w:t xml:space="preserve">Creating Options and Choosing Health (COACH) Clinic through Washington University </w:t>
      </w:r>
      <w:r w:rsidR="00181471" w:rsidRPr="009A7AE9">
        <w:rPr>
          <w:rFonts w:ascii="Times New Roman" w:hAnsi="Times New Roman" w:cs="Times New Roman"/>
          <w:sz w:val="24"/>
        </w:rPr>
        <w:t>continue</w:t>
      </w:r>
      <w:r w:rsidR="00D66751" w:rsidRPr="009A7AE9">
        <w:rPr>
          <w:rFonts w:ascii="Times New Roman" w:hAnsi="Times New Roman" w:cs="Times New Roman"/>
          <w:sz w:val="24"/>
        </w:rPr>
        <w:t xml:space="preserve">s to provide health home </w:t>
      </w:r>
      <w:r w:rsidR="00181471" w:rsidRPr="009A7AE9">
        <w:rPr>
          <w:rFonts w:ascii="Times New Roman" w:hAnsi="Times New Roman" w:cs="Times New Roman"/>
          <w:sz w:val="24"/>
        </w:rPr>
        <w:t xml:space="preserve">services and </w:t>
      </w:r>
      <w:r w:rsidRPr="009A7AE9">
        <w:rPr>
          <w:rFonts w:ascii="Times New Roman" w:hAnsi="Times New Roman" w:cs="Times New Roman"/>
          <w:sz w:val="24"/>
        </w:rPr>
        <w:t xml:space="preserve">are in the process of extending their contracts </w:t>
      </w:r>
      <w:r w:rsidR="001C2D96" w:rsidRPr="009A7AE9">
        <w:rPr>
          <w:rFonts w:ascii="Times New Roman" w:hAnsi="Times New Roman" w:cs="Times New Roman"/>
          <w:sz w:val="24"/>
        </w:rPr>
        <w:t>with Children's Division</w:t>
      </w:r>
      <w:r w:rsidR="00D66751" w:rsidRPr="009A7AE9">
        <w:rPr>
          <w:rFonts w:ascii="Times New Roman" w:hAnsi="Times New Roman" w:cs="Times New Roman"/>
          <w:sz w:val="24"/>
        </w:rPr>
        <w:t xml:space="preserve"> </w:t>
      </w:r>
      <w:r w:rsidRPr="009A7AE9">
        <w:rPr>
          <w:rFonts w:ascii="Times New Roman" w:hAnsi="Times New Roman" w:cs="Times New Roman"/>
          <w:sz w:val="24"/>
        </w:rPr>
        <w:t>through 2021.</w:t>
      </w:r>
    </w:p>
    <w:p w14:paraId="2D978207" w14:textId="77777777" w:rsidR="00B279FB" w:rsidRPr="009A7AE9" w:rsidRDefault="00B279FB" w:rsidP="009A7AE9">
      <w:pPr>
        <w:pStyle w:val="ListParagraph"/>
        <w:ind w:left="0"/>
        <w:rPr>
          <w:rFonts w:ascii="Times New Roman" w:hAnsi="Times New Roman" w:cs="Times New Roman"/>
          <w:sz w:val="18"/>
          <w:szCs w:val="16"/>
        </w:rPr>
      </w:pPr>
    </w:p>
    <w:p w14:paraId="2E4DE10A" w14:textId="653CA33C" w:rsidR="00195159" w:rsidRPr="009A7AE9" w:rsidRDefault="00BC74F6" w:rsidP="009A7AE9">
      <w:pPr>
        <w:pStyle w:val="ListParagraph"/>
        <w:ind w:left="0"/>
        <w:rPr>
          <w:rFonts w:ascii="Times New Roman" w:hAnsi="Times New Roman" w:cs="Times New Roman"/>
          <w:sz w:val="24"/>
        </w:rPr>
      </w:pPr>
      <w:r w:rsidRPr="009A7AE9">
        <w:rPr>
          <w:rFonts w:ascii="Times New Roman" w:hAnsi="Times New Roman" w:cs="Times New Roman"/>
          <w:sz w:val="24"/>
        </w:rPr>
        <w:lastRenderedPageBreak/>
        <w:t xml:space="preserve">The SSM </w:t>
      </w:r>
      <w:r w:rsidR="00B4470B" w:rsidRPr="009A7AE9">
        <w:rPr>
          <w:rFonts w:ascii="Times New Roman" w:hAnsi="Times New Roman" w:cs="Times New Roman"/>
          <w:sz w:val="24"/>
        </w:rPr>
        <w:t xml:space="preserve">Health Cardinal Glennon project </w:t>
      </w:r>
      <w:r w:rsidR="00D66751" w:rsidRPr="009A7AE9">
        <w:rPr>
          <w:rFonts w:ascii="Times New Roman" w:hAnsi="Times New Roman" w:cs="Times New Roman"/>
          <w:sz w:val="24"/>
        </w:rPr>
        <w:t xml:space="preserve">provides medical home services to children under twelve (12) years of age.  During </w:t>
      </w:r>
      <w:r w:rsidR="005F3CAF" w:rsidRPr="009A7AE9">
        <w:rPr>
          <w:rFonts w:ascii="Times New Roman" w:hAnsi="Times New Roman" w:cs="Times New Roman"/>
          <w:sz w:val="24"/>
        </w:rPr>
        <w:t>the period from</w:t>
      </w:r>
      <w:r w:rsidR="001D6F87" w:rsidRPr="009A7AE9">
        <w:rPr>
          <w:rFonts w:ascii="Times New Roman" w:hAnsi="Times New Roman" w:cs="Times New Roman"/>
          <w:sz w:val="24"/>
        </w:rPr>
        <w:t xml:space="preserve"> </w:t>
      </w:r>
      <w:r w:rsidR="00B4470B" w:rsidRPr="009A7AE9">
        <w:rPr>
          <w:rFonts w:ascii="Times New Roman" w:hAnsi="Times New Roman" w:cs="Times New Roman"/>
          <w:sz w:val="24"/>
        </w:rPr>
        <w:t xml:space="preserve">November 2019 – January 31, 2020 </w:t>
      </w:r>
      <w:r w:rsidR="001D6F87" w:rsidRPr="009A7AE9">
        <w:rPr>
          <w:rFonts w:ascii="Times New Roman" w:hAnsi="Times New Roman" w:cs="Times New Roman"/>
          <w:sz w:val="24"/>
        </w:rPr>
        <w:t xml:space="preserve">SSM has reported </w:t>
      </w:r>
      <w:r w:rsidR="00B4470B" w:rsidRPr="009A7AE9">
        <w:rPr>
          <w:rFonts w:ascii="Times New Roman" w:hAnsi="Times New Roman" w:cs="Times New Roman"/>
          <w:sz w:val="24"/>
        </w:rPr>
        <w:t xml:space="preserve">that 84% of the children received an examination within </w:t>
      </w:r>
      <w:r w:rsidR="004D040B" w:rsidRPr="009A7AE9">
        <w:rPr>
          <w:rFonts w:ascii="Times New Roman" w:hAnsi="Times New Roman" w:cs="Times New Roman"/>
          <w:sz w:val="24"/>
        </w:rPr>
        <w:t>thirty (</w:t>
      </w:r>
      <w:r w:rsidR="00B4470B" w:rsidRPr="009A7AE9">
        <w:rPr>
          <w:rFonts w:ascii="Times New Roman" w:hAnsi="Times New Roman" w:cs="Times New Roman"/>
          <w:sz w:val="24"/>
        </w:rPr>
        <w:t>30</w:t>
      </w:r>
      <w:r w:rsidR="004D040B" w:rsidRPr="009A7AE9">
        <w:rPr>
          <w:rFonts w:ascii="Times New Roman" w:hAnsi="Times New Roman" w:cs="Times New Roman"/>
          <w:sz w:val="24"/>
        </w:rPr>
        <w:t>)</w:t>
      </w:r>
      <w:r w:rsidR="00B4470B" w:rsidRPr="009A7AE9">
        <w:rPr>
          <w:rFonts w:ascii="Times New Roman" w:hAnsi="Times New Roman" w:cs="Times New Roman"/>
          <w:sz w:val="24"/>
        </w:rPr>
        <w:t xml:space="preserve"> days.  </w:t>
      </w:r>
      <w:r w:rsidR="00223219" w:rsidRPr="009A7AE9">
        <w:rPr>
          <w:rFonts w:ascii="Times New Roman" w:hAnsi="Times New Roman" w:cs="Times New Roman"/>
          <w:sz w:val="24"/>
        </w:rPr>
        <w:t xml:space="preserve">Of the remaining 16% more than half had an appointment scheduled within 30 days. </w:t>
      </w:r>
    </w:p>
    <w:p w14:paraId="090627A6" w14:textId="77777777" w:rsidR="00195159" w:rsidRPr="009A7AE9" w:rsidRDefault="00195159" w:rsidP="009A7AE9">
      <w:pPr>
        <w:pStyle w:val="ListParagraph"/>
        <w:ind w:left="0"/>
        <w:rPr>
          <w:rFonts w:ascii="Times New Roman" w:hAnsi="Times New Roman" w:cs="Times New Roman"/>
          <w:sz w:val="18"/>
          <w:szCs w:val="16"/>
        </w:rPr>
      </w:pPr>
    </w:p>
    <w:p w14:paraId="75B5E006" w14:textId="0D91C38C" w:rsidR="007A00E3" w:rsidRPr="009A7AE9" w:rsidRDefault="00BA48D1" w:rsidP="009A7AE9">
      <w:pPr>
        <w:pStyle w:val="ListParagraph"/>
        <w:ind w:left="0"/>
        <w:rPr>
          <w:rFonts w:ascii="Times New Roman" w:hAnsi="Times New Roman" w:cs="Times New Roman"/>
          <w:sz w:val="24"/>
        </w:rPr>
      </w:pPr>
      <w:r w:rsidRPr="009A7AE9">
        <w:rPr>
          <w:rFonts w:ascii="Times New Roman" w:hAnsi="Times New Roman" w:cs="Times New Roman"/>
          <w:sz w:val="24"/>
        </w:rPr>
        <w:t xml:space="preserve">The COACH clinic </w:t>
      </w:r>
      <w:r w:rsidR="0091155D" w:rsidRPr="009A7AE9">
        <w:rPr>
          <w:rFonts w:ascii="Times New Roman" w:hAnsi="Times New Roman" w:cs="Times New Roman"/>
          <w:sz w:val="24"/>
        </w:rPr>
        <w:t>reports that for the period of September 1, 2019 – November 30, 2019 the</w:t>
      </w:r>
      <w:r w:rsidR="007E1A97" w:rsidRPr="009A7AE9">
        <w:rPr>
          <w:rFonts w:ascii="Times New Roman" w:hAnsi="Times New Roman" w:cs="Times New Roman"/>
          <w:sz w:val="24"/>
        </w:rPr>
        <w:t>y</w:t>
      </w:r>
      <w:r w:rsidR="0091155D" w:rsidRPr="009A7AE9">
        <w:rPr>
          <w:rFonts w:ascii="Times New Roman" w:hAnsi="Times New Roman" w:cs="Times New Roman"/>
          <w:sz w:val="24"/>
        </w:rPr>
        <w:t xml:space="preserve"> averaged 13 referrals for their Supporting Positive Opportunities with Teens (SPOT) program for children ages 13-17 in St. Louis Mo.  During the same time period 163 (126 current &amp; 37 new) clients received services at the SPOT.  These services include: medical services from a physician, nurse services for prescriptions, immunizations and case management services.         </w:t>
      </w:r>
      <w:r w:rsidRPr="009A7AE9">
        <w:rPr>
          <w:rFonts w:ascii="Times New Roman" w:hAnsi="Times New Roman" w:cs="Times New Roman"/>
          <w:sz w:val="24"/>
        </w:rPr>
        <w:t xml:space="preserve"> </w:t>
      </w:r>
    </w:p>
    <w:p w14:paraId="61313AE4" w14:textId="5723EC33" w:rsidR="00BA48D1" w:rsidRPr="009A7AE9" w:rsidRDefault="007E1A97" w:rsidP="009A7AE9">
      <w:pPr>
        <w:autoSpaceDE w:val="0"/>
        <w:autoSpaceDN w:val="0"/>
        <w:spacing w:after="120"/>
        <w:rPr>
          <w:rFonts w:ascii="Times New Roman" w:hAnsi="Times New Roman" w:cs="Times New Roman"/>
          <w:sz w:val="24"/>
        </w:rPr>
      </w:pPr>
      <w:r w:rsidRPr="009A7AE9">
        <w:rPr>
          <w:rFonts w:ascii="Times New Roman" w:hAnsi="Times New Roman" w:cs="Times New Roman"/>
          <w:sz w:val="24"/>
        </w:rPr>
        <w:t>The health home proj</w:t>
      </w:r>
      <w:r w:rsidR="001C2D96" w:rsidRPr="009A7AE9">
        <w:rPr>
          <w:rFonts w:ascii="Times New Roman" w:hAnsi="Times New Roman" w:cs="Times New Roman"/>
          <w:sz w:val="24"/>
        </w:rPr>
        <w:t>ect model</w:t>
      </w:r>
      <w:r w:rsidR="000F2819" w:rsidRPr="009A7AE9">
        <w:rPr>
          <w:rFonts w:ascii="Times New Roman" w:hAnsi="Times New Roman" w:cs="Times New Roman"/>
          <w:sz w:val="24"/>
        </w:rPr>
        <w:t xml:space="preserve"> contracts have been in effect</w:t>
      </w:r>
      <w:r w:rsidRPr="009A7AE9">
        <w:rPr>
          <w:rFonts w:ascii="Times New Roman" w:hAnsi="Times New Roman" w:cs="Times New Roman"/>
          <w:sz w:val="24"/>
        </w:rPr>
        <w:t xml:space="preserve"> since 2015.  Currently, a topic of discussion has been to expand </w:t>
      </w:r>
      <w:r w:rsidR="00223219" w:rsidRPr="009A7AE9">
        <w:rPr>
          <w:rFonts w:ascii="Times New Roman" w:hAnsi="Times New Roman" w:cs="Times New Roman"/>
          <w:sz w:val="24"/>
        </w:rPr>
        <w:t>the health</w:t>
      </w:r>
      <w:r w:rsidR="001D6F87" w:rsidRPr="009A7AE9">
        <w:rPr>
          <w:rFonts w:ascii="Times New Roman" w:hAnsi="Times New Roman" w:cs="Times New Roman"/>
          <w:sz w:val="24"/>
        </w:rPr>
        <w:t xml:space="preserve"> home model to other cities (Joplin, Springfield and Columbia) in Missouri.</w:t>
      </w:r>
      <w:r w:rsidRPr="009A7AE9">
        <w:rPr>
          <w:rFonts w:ascii="Times New Roman" w:hAnsi="Times New Roman" w:cs="Times New Roman"/>
          <w:sz w:val="24"/>
        </w:rPr>
        <w:t xml:space="preserve"> </w:t>
      </w:r>
    </w:p>
    <w:p w14:paraId="491DECE6" w14:textId="77777777" w:rsidR="0045608C" w:rsidRPr="009A7AE9" w:rsidRDefault="0045608C" w:rsidP="0045608C">
      <w:pPr>
        <w:autoSpaceDE w:val="0"/>
        <w:autoSpaceDN w:val="0"/>
        <w:spacing w:after="120"/>
        <w:rPr>
          <w:rFonts w:ascii="Times New Roman" w:hAnsi="Times New Roman" w:cs="Times New Roman"/>
          <w:b/>
          <w:sz w:val="24"/>
        </w:rPr>
      </w:pPr>
      <w:r w:rsidRPr="009A7AE9">
        <w:rPr>
          <w:rFonts w:ascii="Times New Roman" w:hAnsi="Times New Roman" w:cs="Times New Roman"/>
          <w:b/>
          <w:sz w:val="24"/>
        </w:rPr>
        <w:t>Managed Care Plans – Care Management and Care Coordination</w:t>
      </w:r>
    </w:p>
    <w:p w14:paraId="1C160275" w14:textId="767A9624" w:rsidR="0045608C" w:rsidRPr="009A7AE9" w:rsidRDefault="0045608C" w:rsidP="0045608C">
      <w:pPr>
        <w:autoSpaceDE w:val="0"/>
        <w:autoSpaceDN w:val="0"/>
        <w:spacing w:after="120"/>
        <w:rPr>
          <w:rFonts w:ascii="Times New Roman" w:hAnsi="Times New Roman" w:cs="Times New Roman"/>
          <w:sz w:val="24"/>
        </w:rPr>
      </w:pPr>
      <w:r w:rsidRPr="009A7AE9">
        <w:rPr>
          <w:rFonts w:ascii="Times New Roman" w:hAnsi="Times New Roman" w:cs="Times New Roman"/>
          <w:sz w:val="24"/>
        </w:rPr>
        <w:t xml:space="preserve">The new Managed Care contract released May 1, 2017 requires increased care management and care coordination for enrolled members.  All children in foster care receive care management services through his/her managed care plan.  The contract requires the health plan care managers to work with the child’s primary care provider in developing </w:t>
      </w:r>
      <w:r w:rsidR="00B731B3">
        <w:rPr>
          <w:rFonts w:ascii="Times New Roman" w:hAnsi="Times New Roman" w:cs="Times New Roman"/>
          <w:sz w:val="24"/>
        </w:rPr>
        <w:t xml:space="preserve">care </w:t>
      </w:r>
      <w:r w:rsidRPr="009A7AE9">
        <w:rPr>
          <w:rFonts w:ascii="Times New Roman" w:hAnsi="Times New Roman" w:cs="Times New Roman"/>
          <w:sz w:val="24"/>
        </w:rPr>
        <w:t xml:space="preserve">plans for patients to ensure continuity and coordination of care.   In the event a child is transitioning to a different managed care plan, the contract requires the new plan to continue services authorized by the previous plan for up to sixty calendar days and precludes the new plan from reducing services until the new plan conducts an assessment supporting service reduction. </w:t>
      </w:r>
    </w:p>
    <w:p w14:paraId="1369003F" w14:textId="77777777" w:rsidR="0045608C" w:rsidRPr="009A7AE9" w:rsidRDefault="0045608C" w:rsidP="0045608C">
      <w:pPr>
        <w:autoSpaceDE w:val="0"/>
        <w:autoSpaceDN w:val="0"/>
        <w:spacing w:after="120"/>
        <w:rPr>
          <w:rFonts w:ascii="Times New Roman" w:hAnsi="Times New Roman" w:cs="Times New Roman"/>
          <w:sz w:val="24"/>
        </w:rPr>
      </w:pPr>
      <w:r w:rsidRPr="009A7AE9">
        <w:rPr>
          <w:rFonts w:ascii="Times New Roman" w:hAnsi="Times New Roman" w:cs="Times New Roman"/>
          <w:sz w:val="24"/>
        </w:rPr>
        <w:t xml:space="preserve">Care Management services are intended to improve patient care and coordination, improve health outcomes, reduce inappropriate services and inpatient hospitalizations, and to better educate providers and members.  The health plan must work with the child’s resource parents to ensure the child receives all required examinations and health care visits/interventions within the timeframes defined by Children’s Division and determined by the child’s needs, including all HCY/EPSDT well-child exams.  </w:t>
      </w:r>
    </w:p>
    <w:p w14:paraId="4C9CBF5E" w14:textId="3861C887" w:rsidR="0035789B" w:rsidRPr="009A7AE9" w:rsidRDefault="0045608C" w:rsidP="00DF5AA5">
      <w:pPr>
        <w:autoSpaceDE w:val="0"/>
        <w:autoSpaceDN w:val="0"/>
        <w:spacing w:after="120"/>
        <w:rPr>
          <w:rFonts w:ascii="Times New Roman" w:hAnsi="Times New Roman" w:cs="Times New Roman"/>
          <w:sz w:val="24"/>
        </w:rPr>
      </w:pPr>
      <w:r w:rsidRPr="009A7AE9">
        <w:rPr>
          <w:rFonts w:ascii="Times New Roman" w:hAnsi="Times New Roman" w:cs="Times New Roman"/>
          <w:sz w:val="24"/>
        </w:rPr>
        <w:t xml:space="preserve">Children’s Division is working with the managed care plans to promote care management.  The plans report some resistance from resource parents when contacted to complete the initial health assessment.  While some resource parents do not fully appreciate the support provided by care management services, others feels it is a duplication of services they already receive or they do not need the support.  The Children’s Division and MO HealthNet Division support that all children and youth in foster care, who are enrolled in a managed care plan, will receive care management services.  The plans have collaborated on informational material to educate resource parents on the care management services provided by the contract and how those complement, or even exceed, services the child may be receiving already.  Once the materials are finalized, approved, and published, Children’s Division will disseminate to all resource parents, CD staff, and CD contracted case management staff.   </w:t>
      </w:r>
    </w:p>
    <w:p w14:paraId="3272B88B" w14:textId="4F68205C" w:rsidR="008D7C0A" w:rsidRPr="009A7AE9" w:rsidRDefault="0035789B" w:rsidP="008D7C0A">
      <w:pPr>
        <w:rPr>
          <w:rFonts w:ascii="Times New Roman" w:hAnsi="Times New Roman" w:cs="Times New Roman"/>
          <w:b/>
          <w:sz w:val="24"/>
          <w:u w:val="single"/>
        </w:rPr>
      </w:pPr>
      <w:r w:rsidRPr="009A7AE9">
        <w:rPr>
          <w:rFonts w:ascii="Times New Roman" w:hAnsi="Times New Roman" w:cs="Times New Roman"/>
          <w:b/>
          <w:sz w:val="24"/>
          <w:u w:val="single"/>
        </w:rPr>
        <w:t xml:space="preserve">5.  </w:t>
      </w:r>
      <w:r w:rsidR="008D7C0A" w:rsidRPr="009A7AE9">
        <w:rPr>
          <w:rFonts w:ascii="Times New Roman" w:hAnsi="Times New Roman" w:cs="Times New Roman"/>
          <w:b/>
          <w:sz w:val="24"/>
          <w:u w:val="single"/>
        </w:rPr>
        <w:t>Oversight of Prescription Medications, Including Protocols for the Appropriate Use and Monitoring of Psychotropic Medications</w:t>
      </w:r>
    </w:p>
    <w:p w14:paraId="25064D11" w14:textId="77777777" w:rsidR="00BC74F6" w:rsidRPr="009A7AE9" w:rsidRDefault="00BC74F6" w:rsidP="00BC74F6">
      <w:pPr>
        <w:rPr>
          <w:rFonts w:ascii="Times New Roman" w:hAnsi="Times New Roman" w:cs="Times New Roman"/>
          <w:b/>
          <w:sz w:val="24"/>
        </w:rPr>
      </w:pPr>
      <w:r w:rsidRPr="009A7AE9">
        <w:rPr>
          <w:rFonts w:ascii="Times New Roman" w:hAnsi="Times New Roman" w:cs="Times New Roman"/>
          <w:b/>
          <w:sz w:val="24"/>
        </w:rPr>
        <w:t>Psychotropic Medications Monitoring Training</w:t>
      </w:r>
    </w:p>
    <w:p w14:paraId="75C38DC8" w14:textId="46280724" w:rsidR="009E4848" w:rsidRPr="009A7AE9" w:rsidRDefault="001C2D96" w:rsidP="00BC74F6">
      <w:pPr>
        <w:rPr>
          <w:rFonts w:ascii="Times New Roman" w:hAnsi="Times New Roman" w:cs="Times New Roman"/>
          <w:sz w:val="24"/>
        </w:rPr>
      </w:pPr>
      <w:r w:rsidRPr="009A7AE9">
        <w:rPr>
          <w:rFonts w:ascii="Times New Roman" w:hAnsi="Times New Roman" w:cs="Times New Roman"/>
          <w:sz w:val="24"/>
        </w:rPr>
        <w:t>The Children's Division</w:t>
      </w:r>
      <w:r w:rsidR="000F2819" w:rsidRPr="009A7AE9">
        <w:rPr>
          <w:rFonts w:ascii="Times New Roman" w:hAnsi="Times New Roman" w:cs="Times New Roman"/>
          <w:sz w:val="24"/>
        </w:rPr>
        <w:t xml:space="preserve"> </w:t>
      </w:r>
      <w:r w:rsidR="009E4848" w:rsidRPr="009A7AE9">
        <w:rPr>
          <w:rFonts w:ascii="Times New Roman" w:hAnsi="Times New Roman" w:cs="Times New Roman"/>
          <w:sz w:val="24"/>
        </w:rPr>
        <w:t xml:space="preserve">has revised </w:t>
      </w:r>
      <w:r w:rsidR="0025642A" w:rsidRPr="009A7AE9">
        <w:rPr>
          <w:rFonts w:ascii="Times New Roman" w:hAnsi="Times New Roman" w:cs="Times New Roman"/>
          <w:sz w:val="24"/>
        </w:rPr>
        <w:t xml:space="preserve">the </w:t>
      </w:r>
      <w:r w:rsidR="009E4848" w:rsidRPr="009A7AE9">
        <w:rPr>
          <w:rFonts w:ascii="Times New Roman" w:hAnsi="Times New Roman" w:cs="Times New Roman"/>
          <w:sz w:val="24"/>
        </w:rPr>
        <w:t>psychotro</w:t>
      </w:r>
      <w:r w:rsidR="00F369B6" w:rsidRPr="009A7AE9">
        <w:rPr>
          <w:rFonts w:ascii="Times New Roman" w:hAnsi="Times New Roman" w:cs="Times New Roman"/>
          <w:sz w:val="24"/>
        </w:rPr>
        <w:t xml:space="preserve">pic medications </w:t>
      </w:r>
      <w:r w:rsidR="005C0100" w:rsidRPr="009A7AE9">
        <w:rPr>
          <w:rFonts w:ascii="Times New Roman" w:hAnsi="Times New Roman" w:cs="Times New Roman"/>
          <w:sz w:val="24"/>
        </w:rPr>
        <w:t xml:space="preserve">and informed consent </w:t>
      </w:r>
      <w:r w:rsidR="00F369B6" w:rsidRPr="009A7AE9">
        <w:rPr>
          <w:rFonts w:ascii="Times New Roman" w:hAnsi="Times New Roman" w:cs="Times New Roman"/>
          <w:sz w:val="24"/>
        </w:rPr>
        <w:t>training</w:t>
      </w:r>
      <w:r w:rsidR="005C0100" w:rsidRPr="009A7AE9">
        <w:rPr>
          <w:rFonts w:ascii="Times New Roman" w:hAnsi="Times New Roman" w:cs="Times New Roman"/>
          <w:sz w:val="24"/>
        </w:rPr>
        <w:t xml:space="preserve">s.  The psychotropic medications </w:t>
      </w:r>
      <w:r w:rsidR="009E4848" w:rsidRPr="009A7AE9">
        <w:rPr>
          <w:rFonts w:ascii="Times New Roman" w:hAnsi="Times New Roman" w:cs="Times New Roman"/>
          <w:sz w:val="24"/>
        </w:rPr>
        <w:t xml:space="preserve">training includes the following topics: </w:t>
      </w:r>
    </w:p>
    <w:p w14:paraId="36D60039" w14:textId="5FFFD792" w:rsidR="009E4848" w:rsidRPr="009A7AE9" w:rsidRDefault="009E4848" w:rsidP="009E4848">
      <w:pPr>
        <w:pStyle w:val="ListParagraph"/>
        <w:numPr>
          <w:ilvl w:val="0"/>
          <w:numId w:val="25"/>
        </w:numPr>
        <w:spacing w:after="160" w:line="259" w:lineRule="auto"/>
        <w:rPr>
          <w:rFonts w:ascii="Times New Roman" w:hAnsi="Times New Roman" w:cs="Times New Roman"/>
          <w:sz w:val="24"/>
        </w:rPr>
      </w:pPr>
      <w:r w:rsidRPr="009A7AE9">
        <w:rPr>
          <w:rFonts w:ascii="Times New Roman" w:hAnsi="Times New Roman" w:cs="Times New Roman"/>
          <w:sz w:val="24"/>
        </w:rPr>
        <w:t xml:space="preserve">The definition and classes of Psychotropic Medications; </w:t>
      </w:r>
    </w:p>
    <w:p w14:paraId="4AD35077" w14:textId="7F6163F5" w:rsidR="009E4848" w:rsidRPr="009A7AE9" w:rsidRDefault="009E4848" w:rsidP="009E4848">
      <w:pPr>
        <w:pStyle w:val="ListParagraph"/>
        <w:numPr>
          <w:ilvl w:val="0"/>
          <w:numId w:val="25"/>
        </w:numPr>
        <w:spacing w:after="160" w:line="259" w:lineRule="auto"/>
        <w:rPr>
          <w:rFonts w:ascii="Times New Roman" w:hAnsi="Times New Roman" w:cs="Times New Roman"/>
          <w:sz w:val="24"/>
        </w:rPr>
      </w:pPr>
      <w:r w:rsidRPr="009A7AE9">
        <w:rPr>
          <w:rFonts w:ascii="Times New Roman" w:hAnsi="Times New Roman" w:cs="Times New Roman"/>
          <w:sz w:val="24"/>
        </w:rPr>
        <w:t>Foo</w:t>
      </w:r>
      <w:r w:rsidR="009A7AE9">
        <w:rPr>
          <w:rFonts w:ascii="Times New Roman" w:hAnsi="Times New Roman" w:cs="Times New Roman"/>
          <w:sz w:val="24"/>
        </w:rPr>
        <w:t>d and Drug Administration (FDA</w:t>
      </w:r>
      <w:r w:rsidRPr="009A7AE9">
        <w:rPr>
          <w:rFonts w:ascii="Times New Roman" w:hAnsi="Times New Roman" w:cs="Times New Roman"/>
          <w:sz w:val="24"/>
        </w:rPr>
        <w:t>)-approved versus off-label use of such medications;</w:t>
      </w:r>
    </w:p>
    <w:p w14:paraId="1F9F3763" w14:textId="4B79B4A0" w:rsidR="009E4848" w:rsidRPr="009A7AE9" w:rsidRDefault="009E4848" w:rsidP="009E4848">
      <w:pPr>
        <w:pStyle w:val="ListParagraph"/>
        <w:numPr>
          <w:ilvl w:val="0"/>
          <w:numId w:val="25"/>
        </w:numPr>
        <w:spacing w:after="160" w:line="259" w:lineRule="auto"/>
        <w:rPr>
          <w:rFonts w:ascii="Times New Roman" w:hAnsi="Times New Roman" w:cs="Times New Roman"/>
          <w:sz w:val="24"/>
        </w:rPr>
      </w:pPr>
      <w:r w:rsidRPr="009A7AE9">
        <w:rPr>
          <w:rFonts w:ascii="Times New Roman" w:hAnsi="Times New Roman" w:cs="Times New Roman"/>
          <w:sz w:val="24"/>
        </w:rPr>
        <w:lastRenderedPageBreak/>
        <w:t xml:space="preserve">The possible risks, benefits, and interactions of such medications; and </w:t>
      </w:r>
    </w:p>
    <w:p w14:paraId="75C70018" w14:textId="33CF1ACA" w:rsidR="009E4848" w:rsidRPr="009A7AE9" w:rsidRDefault="009E4848" w:rsidP="009E4848">
      <w:pPr>
        <w:pStyle w:val="ListParagraph"/>
        <w:numPr>
          <w:ilvl w:val="0"/>
          <w:numId w:val="25"/>
        </w:numPr>
        <w:spacing w:after="160" w:line="259" w:lineRule="auto"/>
        <w:rPr>
          <w:rFonts w:ascii="Times New Roman" w:hAnsi="Times New Roman" w:cs="Times New Roman"/>
          <w:sz w:val="24"/>
        </w:rPr>
      </w:pPr>
      <w:r w:rsidRPr="009A7AE9">
        <w:rPr>
          <w:rFonts w:ascii="Times New Roman" w:hAnsi="Times New Roman" w:cs="Times New Roman"/>
          <w:sz w:val="24"/>
        </w:rPr>
        <w:t xml:space="preserve">Alternative forms of treatment.  </w:t>
      </w:r>
    </w:p>
    <w:p w14:paraId="48343727" w14:textId="6F2DCF0A" w:rsidR="009E4848" w:rsidRPr="009A7AE9" w:rsidRDefault="005C0100" w:rsidP="001C2D96">
      <w:pPr>
        <w:rPr>
          <w:rFonts w:ascii="Times New Roman" w:hAnsi="Times New Roman" w:cs="Times New Roman"/>
          <w:sz w:val="24"/>
        </w:rPr>
      </w:pPr>
      <w:r w:rsidRPr="009A7AE9">
        <w:rPr>
          <w:rFonts w:ascii="Times New Roman" w:hAnsi="Times New Roman" w:cs="Times New Roman"/>
          <w:sz w:val="24"/>
        </w:rPr>
        <w:t>T</w:t>
      </w:r>
      <w:r w:rsidR="00CA01CC" w:rsidRPr="009A7AE9">
        <w:rPr>
          <w:rFonts w:ascii="Times New Roman" w:hAnsi="Times New Roman" w:cs="Times New Roman"/>
          <w:sz w:val="24"/>
        </w:rPr>
        <w:t>he purpose of the revision was to provide speci</w:t>
      </w:r>
      <w:r w:rsidR="001C2D96" w:rsidRPr="009A7AE9">
        <w:rPr>
          <w:rFonts w:ascii="Times New Roman" w:hAnsi="Times New Roman" w:cs="Times New Roman"/>
          <w:sz w:val="24"/>
        </w:rPr>
        <w:t xml:space="preserve">fic training instructions to Children's Division </w:t>
      </w:r>
      <w:r w:rsidR="00CA01CC" w:rsidRPr="009A7AE9">
        <w:rPr>
          <w:rFonts w:ascii="Times New Roman" w:hAnsi="Times New Roman" w:cs="Times New Roman"/>
          <w:sz w:val="24"/>
        </w:rPr>
        <w:t>and contracted foster care case managers who manage</w:t>
      </w:r>
      <w:r w:rsidR="001C2D96" w:rsidRPr="009A7AE9">
        <w:rPr>
          <w:rFonts w:ascii="Times New Roman" w:hAnsi="Times New Roman" w:cs="Times New Roman"/>
          <w:sz w:val="24"/>
        </w:rPr>
        <w:t xml:space="preserve"> a foster care caseload. </w:t>
      </w:r>
      <w:r w:rsidR="00CA01CC" w:rsidRPr="009A7AE9">
        <w:rPr>
          <w:rFonts w:ascii="Times New Roman" w:hAnsi="Times New Roman" w:cs="Times New Roman"/>
          <w:sz w:val="24"/>
        </w:rPr>
        <w:t xml:space="preserve">Staff </w:t>
      </w:r>
      <w:r w:rsidR="00EB46B9" w:rsidRPr="009A7AE9">
        <w:rPr>
          <w:rFonts w:ascii="Times New Roman" w:hAnsi="Times New Roman" w:cs="Times New Roman"/>
          <w:sz w:val="24"/>
        </w:rPr>
        <w:t xml:space="preserve">who provide informed consent for psychotropic medications were required to complete the training by November 20, 2019.   </w:t>
      </w:r>
      <w:r w:rsidR="00CA01CC" w:rsidRPr="009A7AE9">
        <w:rPr>
          <w:rFonts w:ascii="Times New Roman" w:hAnsi="Times New Roman" w:cs="Times New Roman"/>
          <w:sz w:val="24"/>
        </w:rPr>
        <w:t xml:space="preserve">As of February </w:t>
      </w:r>
      <w:r w:rsidR="009E4848" w:rsidRPr="009A7AE9">
        <w:rPr>
          <w:rFonts w:ascii="Times New Roman" w:hAnsi="Times New Roman" w:cs="Times New Roman"/>
          <w:sz w:val="24"/>
        </w:rPr>
        <w:t>2020</w:t>
      </w:r>
      <w:r w:rsidR="00C20F52" w:rsidRPr="009A7AE9">
        <w:rPr>
          <w:rFonts w:ascii="Times New Roman" w:hAnsi="Times New Roman" w:cs="Times New Roman"/>
          <w:sz w:val="24"/>
        </w:rPr>
        <w:t xml:space="preserve">, </w:t>
      </w:r>
      <w:r w:rsidR="00CA01CC" w:rsidRPr="009A7AE9">
        <w:rPr>
          <w:rFonts w:ascii="Times New Roman" w:hAnsi="Times New Roman" w:cs="Times New Roman"/>
          <w:sz w:val="24"/>
        </w:rPr>
        <w:t>99</w:t>
      </w:r>
      <w:r w:rsidR="00B1480C" w:rsidRPr="009A7AE9">
        <w:rPr>
          <w:rFonts w:ascii="Times New Roman" w:hAnsi="Times New Roman" w:cs="Times New Roman"/>
          <w:sz w:val="24"/>
        </w:rPr>
        <w:t xml:space="preserve">% </w:t>
      </w:r>
      <w:r w:rsidR="009E4848" w:rsidRPr="009A7AE9">
        <w:rPr>
          <w:rFonts w:ascii="Times New Roman" w:hAnsi="Times New Roman" w:cs="Times New Roman"/>
          <w:sz w:val="24"/>
        </w:rPr>
        <w:t xml:space="preserve">of </w:t>
      </w:r>
      <w:r w:rsidR="001C2D96" w:rsidRPr="009A7AE9">
        <w:rPr>
          <w:rFonts w:ascii="Times New Roman" w:hAnsi="Times New Roman" w:cs="Times New Roman"/>
          <w:sz w:val="24"/>
        </w:rPr>
        <w:t xml:space="preserve">all Children's Division </w:t>
      </w:r>
      <w:r w:rsidR="00C20F52" w:rsidRPr="009A7AE9">
        <w:rPr>
          <w:rFonts w:ascii="Times New Roman" w:hAnsi="Times New Roman" w:cs="Times New Roman"/>
          <w:sz w:val="24"/>
        </w:rPr>
        <w:t xml:space="preserve">and 88% of all contracted foster care staff </w:t>
      </w:r>
      <w:r w:rsidR="009E4848" w:rsidRPr="009A7AE9">
        <w:rPr>
          <w:rFonts w:ascii="Times New Roman" w:hAnsi="Times New Roman" w:cs="Times New Roman"/>
          <w:sz w:val="24"/>
        </w:rPr>
        <w:t>have completed the psychotropic medication training</w:t>
      </w:r>
      <w:r w:rsidR="00C20F52" w:rsidRPr="009A7AE9">
        <w:rPr>
          <w:rFonts w:ascii="Times New Roman" w:hAnsi="Times New Roman" w:cs="Times New Roman"/>
          <w:sz w:val="24"/>
        </w:rPr>
        <w:t>.</w:t>
      </w:r>
    </w:p>
    <w:p w14:paraId="761E76E6" w14:textId="3B1CE41B" w:rsidR="003107B0" w:rsidRPr="009A7AE9" w:rsidRDefault="003107B0" w:rsidP="00884929">
      <w:pPr>
        <w:rPr>
          <w:rFonts w:ascii="Times New Roman" w:hAnsi="Times New Roman" w:cs="Times New Roman"/>
          <w:b/>
          <w:sz w:val="24"/>
        </w:rPr>
      </w:pPr>
      <w:r w:rsidRPr="009A7AE9">
        <w:rPr>
          <w:rFonts w:ascii="Times New Roman" w:hAnsi="Times New Roman" w:cs="Times New Roman"/>
          <w:b/>
          <w:sz w:val="24"/>
        </w:rPr>
        <w:t>MO HealthNet Clinical Protocols</w:t>
      </w:r>
    </w:p>
    <w:p w14:paraId="3631B5A6" w14:textId="5CA5DE63" w:rsidR="008430E4" w:rsidRPr="009A7AE9" w:rsidRDefault="008430E4" w:rsidP="008430E4">
      <w:pPr>
        <w:rPr>
          <w:rFonts w:ascii="Times New Roman" w:hAnsi="Times New Roman" w:cs="Times New Roman"/>
          <w:sz w:val="24"/>
        </w:rPr>
      </w:pPr>
      <w:r w:rsidRPr="009A7AE9">
        <w:rPr>
          <w:rFonts w:ascii="Times New Roman" w:hAnsi="Times New Roman" w:cs="Times New Roman"/>
          <w:sz w:val="24"/>
        </w:rPr>
        <w:t xml:space="preserve">Children’s Division continues to work </w:t>
      </w:r>
      <w:r w:rsidR="00B731B3">
        <w:rPr>
          <w:rFonts w:ascii="Times New Roman" w:hAnsi="Times New Roman" w:cs="Times New Roman"/>
          <w:sz w:val="24"/>
        </w:rPr>
        <w:t xml:space="preserve">with </w:t>
      </w:r>
      <w:r w:rsidRPr="009A7AE9">
        <w:rPr>
          <w:rFonts w:ascii="Times New Roman" w:hAnsi="Times New Roman" w:cs="Times New Roman"/>
          <w:sz w:val="24"/>
        </w:rPr>
        <w:t xml:space="preserve">the MO HealthNet Division and Department of Mental Health to address the appropriate use and monitoring of psychotropic medications for children and youth in out-of-home care through their clinical protocol edits program. </w:t>
      </w:r>
    </w:p>
    <w:p w14:paraId="5A5EBF62" w14:textId="1EE2B307" w:rsidR="008430E4" w:rsidRPr="009A7AE9" w:rsidRDefault="008430E4" w:rsidP="008430E4">
      <w:pPr>
        <w:rPr>
          <w:rFonts w:ascii="Times New Roman" w:hAnsi="Times New Roman" w:cs="Times New Roman"/>
          <w:sz w:val="24"/>
        </w:rPr>
      </w:pPr>
      <w:r w:rsidRPr="009A7AE9">
        <w:rPr>
          <w:rFonts w:ascii="Times New Roman" w:hAnsi="Times New Roman" w:cs="Times New Roman"/>
          <w:sz w:val="24"/>
        </w:rPr>
        <w:t>The MO HealthNet pharmacy system monitors and reviews psychotropic medications for a child age nine (9) and under who have been prescribed an atypical antipsychotic and/or five (5) or more psychotropic medications.</w:t>
      </w:r>
    </w:p>
    <w:p w14:paraId="6A05DFD2" w14:textId="77777777" w:rsidR="00A01571" w:rsidRPr="009A7AE9" w:rsidRDefault="008430E4" w:rsidP="00BC74F6">
      <w:pPr>
        <w:rPr>
          <w:rFonts w:ascii="Times New Roman" w:hAnsi="Times New Roman" w:cs="Times New Roman"/>
          <w:sz w:val="24"/>
        </w:rPr>
      </w:pPr>
      <w:r w:rsidRPr="009A7AE9">
        <w:rPr>
          <w:rFonts w:ascii="Times New Roman" w:hAnsi="Times New Roman" w:cs="Times New Roman"/>
          <w:sz w:val="24"/>
        </w:rPr>
        <w:t xml:space="preserve">The MO HealthNet Division reports these system edits </w:t>
      </w:r>
      <w:r w:rsidR="00A01571" w:rsidRPr="009A7AE9">
        <w:rPr>
          <w:rFonts w:ascii="Times New Roman" w:hAnsi="Times New Roman" w:cs="Times New Roman"/>
          <w:sz w:val="24"/>
        </w:rPr>
        <w:t xml:space="preserve">continue to </w:t>
      </w:r>
      <w:r w:rsidRPr="009A7AE9">
        <w:rPr>
          <w:rFonts w:ascii="Times New Roman" w:hAnsi="Times New Roman" w:cs="Times New Roman"/>
          <w:sz w:val="24"/>
        </w:rPr>
        <w:t xml:space="preserve">decrease in the number of requests from prescribers for an antipsychotic for a child under age nine.  </w:t>
      </w:r>
    </w:p>
    <w:p w14:paraId="41A8E4D7" w14:textId="0EEB0AB1" w:rsidR="00BC74F6" w:rsidRPr="002D4EAC" w:rsidRDefault="00BC74F6" w:rsidP="00BC74F6">
      <w:pPr>
        <w:rPr>
          <w:rFonts w:ascii="Times New Roman" w:hAnsi="Times New Roman" w:cs="Times New Roman"/>
          <w:b/>
          <w:sz w:val="24"/>
        </w:rPr>
      </w:pPr>
      <w:r w:rsidRPr="002D4EAC">
        <w:rPr>
          <w:rFonts w:ascii="Times New Roman" w:hAnsi="Times New Roman" w:cs="Times New Roman"/>
          <w:b/>
          <w:sz w:val="24"/>
        </w:rPr>
        <w:t xml:space="preserve">Psychotropic Medication Advisory Committee </w:t>
      </w:r>
    </w:p>
    <w:p w14:paraId="74A0906D" w14:textId="634A96BA" w:rsidR="00F2380C" w:rsidRPr="009A7AE9" w:rsidRDefault="005A4B15" w:rsidP="00674586">
      <w:pPr>
        <w:rPr>
          <w:rFonts w:ascii="Times New Roman" w:hAnsi="Times New Roman" w:cs="Times New Roman"/>
          <w:sz w:val="24"/>
        </w:rPr>
      </w:pPr>
      <w:r w:rsidRPr="009A7AE9">
        <w:rPr>
          <w:rFonts w:ascii="Times New Roman" w:hAnsi="Times New Roman" w:cs="Times New Roman"/>
          <w:sz w:val="24"/>
        </w:rPr>
        <w:t>In September 2019</w:t>
      </w:r>
      <w:r w:rsidR="001C2D96" w:rsidRPr="009A7AE9">
        <w:rPr>
          <w:rFonts w:ascii="Times New Roman" w:hAnsi="Times New Roman" w:cs="Times New Roman"/>
          <w:sz w:val="24"/>
        </w:rPr>
        <w:t xml:space="preserve">, Children's Division </w:t>
      </w:r>
      <w:r w:rsidRPr="009A7AE9">
        <w:rPr>
          <w:rFonts w:ascii="Times New Roman" w:hAnsi="Times New Roman" w:cs="Times New Roman"/>
          <w:sz w:val="24"/>
        </w:rPr>
        <w:t xml:space="preserve">began appointing members to the </w:t>
      </w:r>
      <w:r w:rsidR="00BC74F6" w:rsidRPr="009A7AE9">
        <w:rPr>
          <w:rFonts w:ascii="Times New Roman" w:hAnsi="Times New Roman" w:cs="Times New Roman"/>
          <w:sz w:val="24"/>
        </w:rPr>
        <w:t>Psychotropic Medic</w:t>
      </w:r>
      <w:r w:rsidRPr="009A7AE9">
        <w:rPr>
          <w:rFonts w:ascii="Times New Roman" w:hAnsi="Times New Roman" w:cs="Times New Roman"/>
          <w:sz w:val="24"/>
        </w:rPr>
        <w:t xml:space="preserve">ation Advisory Committee (PMAC).  The purpose of the PMAC is to </w:t>
      </w:r>
      <w:r w:rsidR="009E4848" w:rsidRPr="009A7AE9">
        <w:rPr>
          <w:rFonts w:ascii="Times New Roman" w:hAnsi="Times New Roman" w:cs="Times New Roman"/>
          <w:sz w:val="24"/>
        </w:rPr>
        <w:t>provide professional/</w:t>
      </w:r>
      <w:r w:rsidR="00BC74F6" w:rsidRPr="009A7AE9">
        <w:rPr>
          <w:rFonts w:ascii="Times New Roman" w:hAnsi="Times New Roman" w:cs="Times New Roman"/>
          <w:sz w:val="24"/>
        </w:rPr>
        <w:t>technical</w:t>
      </w:r>
      <w:r w:rsidR="00BF7E20" w:rsidRPr="009A7AE9">
        <w:rPr>
          <w:rFonts w:ascii="Times New Roman" w:hAnsi="Times New Roman" w:cs="Times New Roman"/>
          <w:sz w:val="24"/>
        </w:rPr>
        <w:t xml:space="preserve"> consultation </w:t>
      </w:r>
      <w:r w:rsidR="001C2D96" w:rsidRPr="009A7AE9">
        <w:rPr>
          <w:rFonts w:ascii="Times New Roman" w:hAnsi="Times New Roman" w:cs="Times New Roman"/>
          <w:sz w:val="24"/>
        </w:rPr>
        <w:t xml:space="preserve">to the Children's Division </w:t>
      </w:r>
      <w:r w:rsidR="00BC74F6" w:rsidRPr="009A7AE9">
        <w:rPr>
          <w:rFonts w:ascii="Times New Roman" w:hAnsi="Times New Roman" w:cs="Times New Roman"/>
          <w:sz w:val="24"/>
        </w:rPr>
        <w:t>and MoHealthNet Division on the development and implementation of policy perta</w:t>
      </w:r>
      <w:r w:rsidR="00BF7E20" w:rsidRPr="009A7AE9">
        <w:rPr>
          <w:rFonts w:ascii="Times New Roman" w:hAnsi="Times New Roman" w:cs="Times New Roman"/>
          <w:sz w:val="24"/>
        </w:rPr>
        <w:t>ining to the administration of psychotropic m</w:t>
      </w:r>
      <w:r w:rsidR="00BC74F6" w:rsidRPr="009A7AE9">
        <w:rPr>
          <w:rFonts w:ascii="Times New Roman" w:hAnsi="Times New Roman" w:cs="Times New Roman"/>
          <w:sz w:val="24"/>
        </w:rPr>
        <w:t>edications to children in foster care.  The required members of the PMAC include the following:</w:t>
      </w:r>
    </w:p>
    <w:p w14:paraId="0B43E84E" w14:textId="2B3F9C38" w:rsidR="00BC74F6" w:rsidRPr="009A7AE9" w:rsidRDefault="000F2491"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 xml:space="preserve">Director of Children's Division </w:t>
      </w:r>
      <w:r w:rsidR="00BC74F6" w:rsidRPr="009A7AE9">
        <w:rPr>
          <w:rFonts w:ascii="Times New Roman" w:hAnsi="Times New Roman" w:cs="Times New Roman"/>
          <w:color w:val="000000"/>
          <w:sz w:val="24"/>
        </w:rPr>
        <w:t>and/or such staff members</w:t>
      </w:r>
      <w:r w:rsidRPr="009A7AE9">
        <w:rPr>
          <w:rFonts w:ascii="Times New Roman" w:hAnsi="Times New Roman" w:cs="Times New Roman"/>
          <w:color w:val="000000"/>
          <w:sz w:val="24"/>
        </w:rPr>
        <w:t xml:space="preserve"> </w:t>
      </w:r>
      <w:r w:rsidR="00BC74F6" w:rsidRPr="009A7AE9">
        <w:rPr>
          <w:rFonts w:ascii="Times New Roman" w:hAnsi="Times New Roman" w:cs="Times New Roman"/>
          <w:color w:val="000000"/>
          <w:sz w:val="24"/>
        </w:rPr>
        <w:t>as appropriate;</w:t>
      </w:r>
    </w:p>
    <w:p w14:paraId="4733A9B7" w14:textId="0781C50E"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Director of</w:t>
      </w:r>
      <w:r w:rsidR="000F2491" w:rsidRPr="009A7AE9">
        <w:rPr>
          <w:rFonts w:ascii="Times New Roman" w:hAnsi="Times New Roman" w:cs="Times New Roman"/>
          <w:sz w:val="24"/>
        </w:rPr>
        <w:t xml:space="preserve"> </w:t>
      </w:r>
      <w:r w:rsidR="000F2491" w:rsidRPr="009A7AE9">
        <w:rPr>
          <w:rFonts w:ascii="Times New Roman" w:hAnsi="Times New Roman" w:cs="Times New Roman"/>
          <w:color w:val="000000"/>
          <w:sz w:val="24"/>
        </w:rPr>
        <w:t xml:space="preserve">MoHealthNet Division </w:t>
      </w:r>
      <w:r w:rsidRPr="009A7AE9">
        <w:rPr>
          <w:rFonts w:ascii="Times New Roman" w:hAnsi="Times New Roman" w:cs="Times New Roman"/>
          <w:color w:val="000000"/>
          <w:sz w:val="24"/>
        </w:rPr>
        <w:t xml:space="preserve"> a</w:t>
      </w:r>
      <w:r w:rsidR="000F2491" w:rsidRPr="009A7AE9">
        <w:rPr>
          <w:rFonts w:ascii="Times New Roman" w:hAnsi="Times New Roman" w:cs="Times New Roman"/>
          <w:color w:val="000000"/>
          <w:sz w:val="24"/>
        </w:rPr>
        <w:t xml:space="preserve">nd/or such staff members </w:t>
      </w:r>
      <w:r w:rsidRPr="009A7AE9">
        <w:rPr>
          <w:rFonts w:ascii="Times New Roman" w:hAnsi="Times New Roman" w:cs="Times New Roman"/>
          <w:color w:val="000000"/>
          <w:sz w:val="24"/>
        </w:rPr>
        <w:t>as appropriate;</w:t>
      </w:r>
    </w:p>
    <w:p w14:paraId="24029FDC" w14:textId="5C2F6D2A"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Representative</w:t>
      </w:r>
      <w:r w:rsidR="00B731B3">
        <w:rPr>
          <w:rFonts w:ascii="Times New Roman" w:hAnsi="Times New Roman" w:cs="Times New Roman"/>
          <w:color w:val="000000"/>
          <w:sz w:val="24"/>
        </w:rPr>
        <w:t>(s)</w:t>
      </w:r>
      <w:r w:rsidRPr="009A7AE9">
        <w:rPr>
          <w:rFonts w:ascii="Times New Roman" w:hAnsi="Times New Roman" w:cs="Times New Roman"/>
          <w:color w:val="000000"/>
          <w:sz w:val="24"/>
        </w:rPr>
        <w:t xml:space="preserve"> of the Statewide Clinical Consultant;</w:t>
      </w:r>
    </w:p>
    <w:p w14:paraId="13BB6E40" w14:textId="77777777"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Child and adolescent psychiatrist, who may also be an employee of the Statewide Clinical Consultant;</w:t>
      </w:r>
    </w:p>
    <w:p w14:paraId="188150FD" w14:textId="77777777"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 xml:space="preserve">Child and adolescent psychiatrist who is </w:t>
      </w:r>
      <w:r w:rsidRPr="009A7AE9">
        <w:rPr>
          <w:rFonts w:ascii="Times New Roman" w:hAnsi="Times New Roman" w:cs="Times New Roman"/>
          <w:i/>
          <w:iCs/>
          <w:color w:val="000000"/>
          <w:sz w:val="24"/>
        </w:rPr>
        <w:t xml:space="preserve">not </w:t>
      </w:r>
      <w:r w:rsidRPr="009A7AE9">
        <w:rPr>
          <w:rFonts w:ascii="Times New Roman" w:hAnsi="Times New Roman" w:cs="Times New Roman"/>
          <w:color w:val="000000"/>
          <w:sz w:val="24"/>
        </w:rPr>
        <w:t>an employee of the Statewide Clinical Consultant (and who may be located outside of the state);</w:t>
      </w:r>
    </w:p>
    <w:p w14:paraId="340CB52E" w14:textId="77777777"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Licensed psychologist or other mental health provider with experience working with children and adolescents, who may also be an employee of the Statewide</w:t>
      </w:r>
    </w:p>
    <w:p w14:paraId="668F732F" w14:textId="77777777"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Clinical Consultant;</w:t>
      </w:r>
    </w:p>
    <w:p w14:paraId="2842CB3C" w14:textId="77777777"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Pediatrician;</w:t>
      </w:r>
    </w:p>
    <w:p w14:paraId="257B8BA0" w14:textId="77777777"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Representative appointed by the Director of the Missouri Department of Mental Health;</w:t>
      </w:r>
    </w:p>
    <w:p w14:paraId="0FA82FE7" w14:textId="77777777"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Individual with expertise in management of electronic health records;</w:t>
      </w:r>
    </w:p>
    <w:p w14:paraId="42425BED" w14:textId="77777777"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At least three foster children above the age of 13;</w:t>
      </w:r>
    </w:p>
    <w:p w14:paraId="06CD76FB" w14:textId="77777777"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Current Resource Provider;</w:t>
      </w:r>
    </w:p>
    <w:p w14:paraId="135A3388" w14:textId="443C9421"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Attorne</w:t>
      </w:r>
      <w:r w:rsidR="000F2491" w:rsidRPr="009A7AE9">
        <w:rPr>
          <w:rFonts w:ascii="Times New Roman" w:hAnsi="Times New Roman" w:cs="Times New Roman"/>
          <w:color w:val="000000"/>
          <w:sz w:val="24"/>
        </w:rPr>
        <w:t xml:space="preserve">y who represents children in </w:t>
      </w:r>
      <w:r w:rsidRPr="009A7AE9">
        <w:rPr>
          <w:rFonts w:ascii="Times New Roman" w:hAnsi="Times New Roman" w:cs="Times New Roman"/>
          <w:color w:val="000000"/>
          <w:sz w:val="24"/>
        </w:rPr>
        <w:t>foster care;</w:t>
      </w:r>
    </w:p>
    <w:p w14:paraId="0677B2AA" w14:textId="2901DAF1"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 xml:space="preserve">Attorney who represents parents of children in </w:t>
      </w:r>
      <w:r w:rsidR="000F2491" w:rsidRPr="009A7AE9">
        <w:rPr>
          <w:rFonts w:ascii="Times New Roman" w:hAnsi="Times New Roman" w:cs="Times New Roman"/>
          <w:color w:val="000000"/>
          <w:sz w:val="24"/>
        </w:rPr>
        <w:t>Children's Division f</w:t>
      </w:r>
      <w:r w:rsidRPr="009A7AE9">
        <w:rPr>
          <w:rFonts w:ascii="Times New Roman" w:hAnsi="Times New Roman" w:cs="Times New Roman"/>
          <w:color w:val="000000"/>
          <w:sz w:val="24"/>
        </w:rPr>
        <w:t>oster care; and</w:t>
      </w:r>
    </w:p>
    <w:p w14:paraId="390DD776" w14:textId="77777777" w:rsidR="00BC74F6" w:rsidRPr="009A7AE9" w:rsidRDefault="00BC74F6" w:rsidP="00F651E6">
      <w:pPr>
        <w:pStyle w:val="ListParagraph"/>
        <w:numPr>
          <w:ilvl w:val="0"/>
          <w:numId w:val="21"/>
        </w:numPr>
        <w:autoSpaceDE w:val="0"/>
        <w:autoSpaceDN w:val="0"/>
        <w:adjustRightInd w:val="0"/>
        <w:spacing w:after="0"/>
        <w:rPr>
          <w:rFonts w:ascii="Times New Roman" w:hAnsi="Times New Roman" w:cs="Times New Roman"/>
          <w:color w:val="000000"/>
          <w:sz w:val="24"/>
        </w:rPr>
      </w:pPr>
      <w:r w:rsidRPr="009A7AE9">
        <w:rPr>
          <w:rFonts w:ascii="Times New Roman" w:hAnsi="Times New Roman" w:cs="Times New Roman"/>
          <w:color w:val="000000"/>
          <w:sz w:val="24"/>
        </w:rPr>
        <w:t>Pharmacist and/or a pharmacologist with expertise in Psychotropic Medication.</w:t>
      </w:r>
    </w:p>
    <w:p w14:paraId="630F8A14" w14:textId="77777777" w:rsidR="00BC74F6" w:rsidRPr="009A7AE9" w:rsidRDefault="00BC74F6" w:rsidP="00BC74F6">
      <w:pPr>
        <w:autoSpaceDE w:val="0"/>
        <w:autoSpaceDN w:val="0"/>
        <w:adjustRightInd w:val="0"/>
        <w:spacing w:after="0" w:line="240" w:lineRule="auto"/>
        <w:rPr>
          <w:rFonts w:ascii="Times New Roman" w:hAnsi="Times New Roman" w:cs="Times New Roman"/>
          <w:color w:val="000000"/>
          <w:sz w:val="24"/>
        </w:rPr>
      </w:pPr>
    </w:p>
    <w:p w14:paraId="663114A7" w14:textId="0E14424B" w:rsidR="00BC74F6" w:rsidRPr="009A7AE9" w:rsidRDefault="00BC74F6" w:rsidP="00F2380C">
      <w:pPr>
        <w:rPr>
          <w:rFonts w:ascii="Times New Roman" w:hAnsi="Times New Roman" w:cs="Times New Roman"/>
          <w:sz w:val="24"/>
        </w:rPr>
      </w:pPr>
      <w:r w:rsidRPr="009A7AE9">
        <w:rPr>
          <w:rFonts w:ascii="Times New Roman" w:hAnsi="Times New Roman" w:cs="Times New Roman"/>
          <w:sz w:val="24"/>
        </w:rPr>
        <w:t xml:space="preserve">The </w:t>
      </w:r>
      <w:r w:rsidR="000F2491" w:rsidRPr="009A7AE9">
        <w:rPr>
          <w:rFonts w:ascii="Times New Roman" w:hAnsi="Times New Roman" w:cs="Times New Roman"/>
          <w:sz w:val="24"/>
        </w:rPr>
        <w:t xml:space="preserve">PMAC is required to meet on </w:t>
      </w:r>
      <w:r w:rsidR="00BF7E20" w:rsidRPr="009A7AE9">
        <w:rPr>
          <w:rFonts w:ascii="Times New Roman" w:hAnsi="Times New Roman" w:cs="Times New Roman"/>
          <w:sz w:val="24"/>
        </w:rPr>
        <w:t xml:space="preserve">a quarterly basis and </w:t>
      </w:r>
      <w:r w:rsidRPr="009A7AE9">
        <w:rPr>
          <w:rFonts w:ascii="Times New Roman" w:hAnsi="Times New Roman" w:cs="Times New Roman"/>
          <w:sz w:val="24"/>
        </w:rPr>
        <w:t>prepare an annual report on the work of the PMAC.</w:t>
      </w:r>
      <w:r w:rsidR="00221A26" w:rsidRPr="009A7AE9">
        <w:rPr>
          <w:rFonts w:ascii="Times New Roman" w:hAnsi="Times New Roman" w:cs="Times New Roman"/>
          <w:sz w:val="24"/>
        </w:rPr>
        <w:t xml:space="preserve">  </w:t>
      </w:r>
      <w:r w:rsidR="001C5DE4" w:rsidRPr="009A7AE9">
        <w:rPr>
          <w:rFonts w:ascii="Times New Roman" w:hAnsi="Times New Roman" w:cs="Times New Roman"/>
          <w:sz w:val="24"/>
        </w:rPr>
        <w:t xml:space="preserve">The </w:t>
      </w:r>
      <w:r w:rsidR="002D4EAC">
        <w:rPr>
          <w:rFonts w:ascii="Times New Roman" w:hAnsi="Times New Roman" w:cs="Times New Roman"/>
          <w:sz w:val="24"/>
        </w:rPr>
        <w:t>PMAC has reviewed topics such as</w:t>
      </w:r>
      <w:r w:rsidR="001C5DE4" w:rsidRPr="009A7AE9">
        <w:rPr>
          <w:rFonts w:ascii="Times New Roman" w:hAnsi="Times New Roman" w:cs="Times New Roman"/>
          <w:sz w:val="24"/>
        </w:rPr>
        <w:t xml:space="preserve"> </w:t>
      </w:r>
      <w:r w:rsidR="00221A26" w:rsidRPr="009A7AE9">
        <w:rPr>
          <w:rFonts w:ascii="Times New Roman" w:hAnsi="Times New Roman" w:cs="Times New Roman"/>
          <w:sz w:val="24"/>
        </w:rPr>
        <w:t>the administration of psychotropic medications dur</w:t>
      </w:r>
      <w:r w:rsidR="001C5DE4" w:rsidRPr="009A7AE9">
        <w:rPr>
          <w:rFonts w:ascii="Times New Roman" w:hAnsi="Times New Roman" w:cs="Times New Roman"/>
          <w:sz w:val="24"/>
        </w:rPr>
        <w:t>ing an inpatient hospital visit and</w:t>
      </w:r>
      <w:r w:rsidR="00CA731D" w:rsidRPr="009A7AE9">
        <w:rPr>
          <w:rFonts w:ascii="Times New Roman" w:hAnsi="Times New Roman" w:cs="Times New Roman"/>
          <w:sz w:val="24"/>
        </w:rPr>
        <w:t xml:space="preserve"> a</w:t>
      </w:r>
      <w:r w:rsidR="001C5DE4" w:rsidRPr="009A7AE9">
        <w:rPr>
          <w:rFonts w:ascii="Times New Roman" w:hAnsi="Times New Roman" w:cs="Times New Roman"/>
          <w:sz w:val="24"/>
        </w:rPr>
        <w:t xml:space="preserve"> </w:t>
      </w:r>
      <w:r w:rsidR="00CA731D" w:rsidRPr="009A7AE9">
        <w:rPr>
          <w:rFonts w:ascii="Times New Roman" w:hAnsi="Times New Roman" w:cs="Times New Roman"/>
          <w:sz w:val="24"/>
        </w:rPr>
        <w:t>maximum dosage</w:t>
      </w:r>
      <w:r w:rsidR="001C5DE4" w:rsidRPr="009A7AE9">
        <w:rPr>
          <w:rFonts w:ascii="Times New Roman" w:hAnsi="Times New Roman" w:cs="Times New Roman"/>
          <w:sz w:val="24"/>
        </w:rPr>
        <w:t xml:space="preserve"> </w:t>
      </w:r>
      <w:r w:rsidR="00CA731D" w:rsidRPr="009A7AE9">
        <w:rPr>
          <w:rFonts w:ascii="Times New Roman" w:hAnsi="Times New Roman" w:cs="Times New Roman"/>
          <w:sz w:val="24"/>
        </w:rPr>
        <w:t xml:space="preserve">review </w:t>
      </w:r>
      <w:r w:rsidR="001C5DE4" w:rsidRPr="009A7AE9">
        <w:rPr>
          <w:rFonts w:ascii="Times New Roman" w:hAnsi="Times New Roman" w:cs="Times New Roman"/>
          <w:sz w:val="24"/>
        </w:rPr>
        <w:t xml:space="preserve">for psychotropic medications prescribed to children in foster care.       </w:t>
      </w:r>
      <w:r w:rsidR="005A4B15" w:rsidRPr="009A7AE9">
        <w:rPr>
          <w:rFonts w:ascii="Times New Roman" w:hAnsi="Times New Roman" w:cs="Times New Roman"/>
          <w:sz w:val="24"/>
        </w:rPr>
        <w:t xml:space="preserve"> </w:t>
      </w:r>
      <w:r w:rsidR="00221A26" w:rsidRPr="009A7AE9">
        <w:rPr>
          <w:rFonts w:ascii="Times New Roman" w:hAnsi="Times New Roman" w:cs="Times New Roman"/>
          <w:sz w:val="24"/>
        </w:rPr>
        <w:t xml:space="preserve"> </w:t>
      </w:r>
      <w:r w:rsidR="005A4B15" w:rsidRPr="009A7AE9">
        <w:rPr>
          <w:rFonts w:ascii="Times New Roman" w:hAnsi="Times New Roman" w:cs="Times New Roman"/>
          <w:sz w:val="24"/>
        </w:rPr>
        <w:t xml:space="preserve"> </w:t>
      </w:r>
    </w:p>
    <w:p w14:paraId="7FFF1B5B" w14:textId="77777777" w:rsidR="00221A26" w:rsidRPr="002D4EAC" w:rsidRDefault="00221A26" w:rsidP="00221A26">
      <w:pPr>
        <w:rPr>
          <w:rFonts w:ascii="Times New Roman" w:hAnsi="Times New Roman" w:cs="Times New Roman"/>
          <w:sz w:val="24"/>
        </w:rPr>
      </w:pPr>
      <w:r w:rsidRPr="002D4EAC">
        <w:rPr>
          <w:rFonts w:ascii="Times New Roman" w:hAnsi="Times New Roman" w:cs="Times New Roman"/>
          <w:b/>
          <w:sz w:val="24"/>
        </w:rPr>
        <w:lastRenderedPageBreak/>
        <w:t xml:space="preserve">Clinical Sub-Committee </w:t>
      </w:r>
    </w:p>
    <w:p w14:paraId="6031C88A" w14:textId="0AEEA298" w:rsidR="00221A26" w:rsidRPr="009A7AE9" w:rsidRDefault="00221A26" w:rsidP="00221A26">
      <w:pPr>
        <w:rPr>
          <w:rFonts w:ascii="Times New Roman" w:hAnsi="Times New Roman" w:cs="Times New Roman"/>
          <w:iCs/>
          <w:sz w:val="24"/>
        </w:rPr>
      </w:pPr>
      <w:r w:rsidRPr="009A7AE9">
        <w:rPr>
          <w:rFonts w:ascii="Times New Roman" w:hAnsi="Times New Roman" w:cs="Times New Roman"/>
          <w:color w:val="000000"/>
          <w:sz w:val="24"/>
        </w:rPr>
        <w:t>I</w:t>
      </w:r>
      <w:r w:rsidRPr="009A7AE9">
        <w:rPr>
          <w:rFonts w:ascii="Times New Roman" w:hAnsi="Times New Roman" w:cs="Times New Roman"/>
          <w:iCs/>
          <w:sz w:val="24"/>
        </w:rPr>
        <w:t xml:space="preserve">n December 2019, </w:t>
      </w:r>
      <w:r w:rsidR="001C5DE4" w:rsidRPr="009A7AE9">
        <w:rPr>
          <w:rFonts w:ascii="Times New Roman" w:hAnsi="Times New Roman" w:cs="Times New Roman"/>
          <w:iCs/>
          <w:sz w:val="24"/>
        </w:rPr>
        <w:t xml:space="preserve">a clinical sub-committee was created </w:t>
      </w:r>
      <w:r w:rsidRPr="009A7AE9">
        <w:rPr>
          <w:rFonts w:ascii="Times New Roman" w:hAnsi="Times New Roman" w:cs="Times New Roman"/>
          <w:iCs/>
          <w:sz w:val="24"/>
        </w:rPr>
        <w:t>from the PMAC members to</w:t>
      </w:r>
      <w:r w:rsidR="001C5DE4" w:rsidRPr="009A7AE9">
        <w:rPr>
          <w:rFonts w:ascii="Times New Roman" w:hAnsi="Times New Roman" w:cs="Times New Roman"/>
          <w:iCs/>
          <w:sz w:val="24"/>
        </w:rPr>
        <w:t xml:space="preserve"> review </w:t>
      </w:r>
      <w:r w:rsidR="00CA01CC" w:rsidRPr="009A7AE9">
        <w:rPr>
          <w:rFonts w:ascii="Times New Roman" w:hAnsi="Times New Roman" w:cs="Times New Roman"/>
          <w:iCs/>
          <w:sz w:val="24"/>
        </w:rPr>
        <w:t xml:space="preserve">maximum </w:t>
      </w:r>
      <w:r w:rsidR="001C5DE4" w:rsidRPr="009A7AE9">
        <w:rPr>
          <w:rFonts w:ascii="Times New Roman" w:hAnsi="Times New Roman" w:cs="Times New Roman"/>
          <w:iCs/>
          <w:sz w:val="24"/>
        </w:rPr>
        <w:t xml:space="preserve">dosage guidelines and </w:t>
      </w:r>
      <w:r w:rsidRPr="009A7AE9">
        <w:rPr>
          <w:rFonts w:ascii="Times New Roman" w:hAnsi="Times New Roman" w:cs="Times New Roman"/>
          <w:iCs/>
          <w:sz w:val="24"/>
        </w:rPr>
        <w:t xml:space="preserve">develop an </w:t>
      </w:r>
      <w:r w:rsidR="00CA731D" w:rsidRPr="009A7AE9">
        <w:rPr>
          <w:rFonts w:ascii="Times New Roman" w:hAnsi="Times New Roman" w:cs="Times New Roman"/>
          <w:iCs/>
          <w:sz w:val="24"/>
        </w:rPr>
        <w:t>"Excessive Dosage C</w:t>
      </w:r>
      <w:r w:rsidRPr="009A7AE9">
        <w:rPr>
          <w:rFonts w:ascii="Times New Roman" w:hAnsi="Times New Roman" w:cs="Times New Roman"/>
          <w:iCs/>
          <w:sz w:val="24"/>
        </w:rPr>
        <w:t>riteria</w:t>
      </w:r>
      <w:r w:rsidR="00CA731D" w:rsidRPr="009A7AE9">
        <w:rPr>
          <w:rFonts w:ascii="Times New Roman" w:hAnsi="Times New Roman" w:cs="Times New Roman"/>
          <w:iCs/>
          <w:sz w:val="24"/>
        </w:rPr>
        <w:t>"</w:t>
      </w:r>
      <w:r w:rsidR="000F2491" w:rsidRPr="009A7AE9">
        <w:rPr>
          <w:rFonts w:ascii="Times New Roman" w:hAnsi="Times New Roman" w:cs="Times New Roman"/>
          <w:iCs/>
          <w:sz w:val="24"/>
        </w:rPr>
        <w:t xml:space="preserve"> guideline for </w:t>
      </w:r>
      <w:r w:rsidR="000F2491" w:rsidRPr="009A7AE9">
        <w:rPr>
          <w:rFonts w:ascii="Times New Roman" w:hAnsi="Times New Roman" w:cs="Times New Roman"/>
          <w:sz w:val="24"/>
        </w:rPr>
        <w:t xml:space="preserve">Children's Division </w:t>
      </w:r>
      <w:r w:rsidRPr="009A7AE9">
        <w:rPr>
          <w:rFonts w:ascii="Times New Roman" w:hAnsi="Times New Roman" w:cs="Times New Roman"/>
          <w:iCs/>
          <w:sz w:val="24"/>
        </w:rPr>
        <w:t xml:space="preserve">staff.  </w:t>
      </w:r>
      <w:r w:rsidRPr="009A7AE9">
        <w:rPr>
          <w:rFonts w:ascii="Times New Roman" w:hAnsi="Times New Roman" w:cs="Times New Roman"/>
          <w:color w:val="000000"/>
          <w:sz w:val="24"/>
        </w:rPr>
        <w:t xml:space="preserve">The required members of the </w:t>
      </w:r>
      <w:r w:rsidRPr="009A7AE9">
        <w:rPr>
          <w:rFonts w:ascii="Times New Roman" w:hAnsi="Times New Roman" w:cs="Times New Roman"/>
          <w:sz w:val="24"/>
        </w:rPr>
        <w:t>clinical sub-committee</w:t>
      </w:r>
      <w:r w:rsidRPr="009A7AE9">
        <w:rPr>
          <w:rFonts w:ascii="Times New Roman" w:hAnsi="Times New Roman" w:cs="Times New Roman"/>
          <w:color w:val="000000"/>
          <w:sz w:val="24"/>
        </w:rPr>
        <w:t xml:space="preserve"> include the following:</w:t>
      </w:r>
    </w:p>
    <w:p w14:paraId="70E749BF" w14:textId="02B4992F" w:rsidR="00221A26" w:rsidRPr="009A7AE9" w:rsidRDefault="00CA731D" w:rsidP="00221A26">
      <w:pPr>
        <w:pStyle w:val="ListParagraph"/>
        <w:numPr>
          <w:ilvl w:val="0"/>
          <w:numId w:val="26"/>
        </w:numPr>
        <w:rPr>
          <w:rFonts w:ascii="Times New Roman" w:hAnsi="Times New Roman" w:cs="Times New Roman"/>
          <w:sz w:val="24"/>
        </w:rPr>
      </w:pPr>
      <w:r w:rsidRPr="009A7AE9">
        <w:rPr>
          <w:rFonts w:ascii="Times New Roman" w:hAnsi="Times New Roman" w:cs="Times New Roman"/>
          <w:sz w:val="24"/>
        </w:rPr>
        <w:t>Qualified Psychiatrist;</w:t>
      </w:r>
      <w:r w:rsidR="00221A26" w:rsidRPr="009A7AE9">
        <w:rPr>
          <w:rFonts w:ascii="Times New Roman" w:hAnsi="Times New Roman" w:cs="Times New Roman"/>
          <w:sz w:val="24"/>
        </w:rPr>
        <w:t xml:space="preserve"> </w:t>
      </w:r>
    </w:p>
    <w:p w14:paraId="740508A3" w14:textId="69BBE7C6" w:rsidR="00221A26" w:rsidRPr="009A7AE9" w:rsidRDefault="00221A26" w:rsidP="00221A26">
      <w:pPr>
        <w:pStyle w:val="ListParagraph"/>
        <w:numPr>
          <w:ilvl w:val="0"/>
          <w:numId w:val="26"/>
        </w:numPr>
        <w:rPr>
          <w:rFonts w:ascii="Times New Roman" w:hAnsi="Times New Roman" w:cs="Times New Roman"/>
          <w:sz w:val="24"/>
        </w:rPr>
      </w:pPr>
      <w:r w:rsidRPr="009A7AE9">
        <w:rPr>
          <w:rFonts w:ascii="Times New Roman" w:hAnsi="Times New Roman" w:cs="Times New Roman"/>
          <w:sz w:val="24"/>
        </w:rPr>
        <w:t>P</w:t>
      </w:r>
      <w:r w:rsidR="00CA731D" w:rsidRPr="009A7AE9">
        <w:rPr>
          <w:rFonts w:ascii="Times New Roman" w:hAnsi="Times New Roman" w:cs="Times New Roman"/>
          <w:sz w:val="24"/>
        </w:rPr>
        <w:t>harmacist and/or pharmacologist;</w:t>
      </w:r>
      <w:r w:rsidRPr="009A7AE9">
        <w:rPr>
          <w:rFonts w:ascii="Times New Roman" w:hAnsi="Times New Roman" w:cs="Times New Roman"/>
          <w:sz w:val="24"/>
        </w:rPr>
        <w:t xml:space="preserve"> </w:t>
      </w:r>
    </w:p>
    <w:p w14:paraId="002956EC" w14:textId="17DD072D" w:rsidR="00221A26" w:rsidRPr="009A7AE9" w:rsidRDefault="00221A26" w:rsidP="00221A26">
      <w:pPr>
        <w:pStyle w:val="ListParagraph"/>
        <w:numPr>
          <w:ilvl w:val="0"/>
          <w:numId w:val="26"/>
        </w:numPr>
        <w:rPr>
          <w:rFonts w:ascii="Times New Roman" w:hAnsi="Times New Roman" w:cs="Times New Roman"/>
          <w:sz w:val="24"/>
        </w:rPr>
      </w:pPr>
      <w:r w:rsidRPr="009A7AE9">
        <w:rPr>
          <w:rFonts w:ascii="Times New Roman" w:hAnsi="Times New Roman" w:cs="Times New Roman"/>
          <w:sz w:val="24"/>
        </w:rPr>
        <w:t>Representative of th</w:t>
      </w:r>
      <w:r w:rsidR="00CA731D" w:rsidRPr="009A7AE9">
        <w:rPr>
          <w:rFonts w:ascii="Times New Roman" w:hAnsi="Times New Roman" w:cs="Times New Roman"/>
          <w:sz w:val="24"/>
        </w:rPr>
        <w:t>e Statewide Clinical Consultant;</w:t>
      </w:r>
      <w:r w:rsidRPr="009A7AE9">
        <w:rPr>
          <w:rFonts w:ascii="Times New Roman" w:hAnsi="Times New Roman" w:cs="Times New Roman"/>
          <w:sz w:val="24"/>
        </w:rPr>
        <w:t xml:space="preserve"> </w:t>
      </w:r>
    </w:p>
    <w:p w14:paraId="4CF83908" w14:textId="7DBB216C" w:rsidR="00221A26" w:rsidRPr="009A7AE9" w:rsidRDefault="00CA731D" w:rsidP="00221A26">
      <w:pPr>
        <w:pStyle w:val="ListParagraph"/>
        <w:numPr>
          <w:ilvl w:val="0"/>
          <w:numId w:val="26"/>
        </w:numPr>
        <w:rPr>
          <w:rFonts w:ascii="Times New Roman" w:hAnsi="Times New Roman" w:cs="Times New Roman"/>
          <w:sz w:val="24"/>
        </w:rPr>
      </w:pPr>
      <w:r w:rsidRPr="009A7AE9">
        <w:rPr>
          <w:rFonts w:ascii="Times New Roman" w:hAnsi="Times New Roman" w:cs="Times New Roman"/>
          <w:sz w:val="24"/>
        </w:rPr>
        <w:t>Pediatrician;</w:t>
      </w:r>
      <w:r w:rsidR="00221A26" w:rsidRPr="009A7AE9">
        <w:rPr>
          <w:rFonts w:ascii="Times New Roman" w:hAnsi="Times New Roman" w:cs="Times New Roman"/>
          <w:sz w:val="24"/>
        </w:rPr>
        <w:t xml:space="preserve"> and</w:t>
      </w:r>
      <w:r w:rsidRPr="009A7AE9">
        <w:rPr>
          <w:rFonts w:ascii="Times New Roman" w:hAnsi="Times New Roman" w:cs="Times New Roman"/>
          <w:sz w:val="24"/>
        </w:rPr>
        <w:t xml:space="preserve"> a</w:t>
      </w:r>
      <w:r w:rsidR="00221A26" w:rsidRPr="009A7AE9">
        <w:rPr>
          <w:rFonts w:ascii="Times New Roman" w:hAnsi="Times New Roman" w:cs="Times New Roman"/>
          <w:sz w:val="24"/>
        </w:rPr>
        <w:t xml:space="preserve"> </w:t>
      </w:r>
    </w:p>
    <w:p w14:paraId="69B0C292" w14:textId="77777777" w:rsidR="00221A26" w:rsidRPr="009A7AE9" w:rsidRDefault="00221A26" w:rsidP="00221A26">
      <w:pPr>
        <w:pStyle w:val="ListParagraph"/>
        <w:numPr>
          <w:ilvl w:val="0"/>
          <w:numId w:val="26"/>
        </w:numPr>
        <w:rPr>
          <w:rFonts w:ascii="Times New Roman" w:hAnsi="Times New Roman" w:cs="Times New Roman"/>
          <w:sz w:val="24"/>
        </w:rPr>
      </w:pPr>
      <w:r w:rsidRPr="009A7AE9">
        <w:rPr>
          <w:rFonts w:ascii="Times New Roman" w:hAnsi="Times New Roman" w:cs="Times New Roman"/>
          <w:sz w:val="24"/>
        </w:rPr>
        <w:t>Licensed psychologist or other mental health provider with experience working with children and adolescents</w:t>
      </w:r>
      <w:r w:rsidRPr="009A7AE9">
        <w:rPr>
          <w:rFonts w:ascii="Times New Roman" w:hAnsi="Times New Roman" w:cs="Times New Roman"/>
          <w:i/>
          <w:iCs/>
          <w:sz w:val="24"/>
        </w:rPr>
        <w:t>.</w:t>
      </w:r>
    </w:p>
    <w:p w14:paraId="3D253B06" w14:textId="504864E9" w:rsidR="00221A26" w:rsidRPr="009A7AE9" w:rsidRDefault="00CA731D" w:rsidP="000F5717">
      <w:pPr>
        <w:rPr>
          <w:rFonts w:ascii="Times New Roman" w:hAnsi="Times New Roman" w:cs="Times New Roman"/>
          <w:sz w:val="24"/>
        </w:rPr>
      </w:pPr>
      <w:r w:rsidRPr="009A7AE9">
        <w:rPr>
          <w:rFonts w:ascii="Times New Roman" w:hAnsi="Times New Roman" w:cs="Times New Roman"/>
          <w:sz w:val="24"/>
        </w:rPr>
        <w:t xml:space="preserve">The review of the </w:t>
      </w:r>
      <w:r w:rsidR="00221A26" w:rsidRPr="009A7AE9">
        <w:rPr>
          <w:rFonts w:ascii="Times New Roman" w:hAnsi="Times New Roman" w:cs="Times New Roman"/>
          <w:iCs/>
          <w:sz w:val="24"/>
        </w:rPr>
        <w:t xml:space="preserve">"Excessive Dosage Criteria" </w:t>
      </w:r>
      <w:r w:rsidRPr="009A7AE9">
        <w:rPr>
          <w:rFonts w:ascii="Times New Roman" w:hAnsi="Times New Roman" w:cs="Times New Roman"/>
          <w:iCs/>
          <w:sz w:val="24"/>
        </w:rPr>
        <w:t xml:space="preserve">would be </w:t>
      </w:r>
      <w:r w:rsidR="00221A26" w:rsidRPr="009A7AE9">
        <w:rPr>
          <w:rFonts w:ascii="Times New Roman" w:hAnsi="Times New Roman" w:cs="Times New Roman"/>
          <w:iCs/>
          <w:sz w:val="24"/>
        </w:rPr>
        <w:t xml:space="preserve">for </w:t>
      </w:r>
      <w:r w:rsidR="000F5717" w:rsidRPr="009A7AE9">
        <w:rPr>
          <w:rFonts w:ascii="Times New Roman" w:hAnsi="Times New Roman" w:cs="Times New Roman"/>
          <w:iCs/>
          <w:sz w:val="24"/>
        </w:rPr>
        <w:t xml:space="preserve">psychotropic </w:t>
      </w:r>
      <w:r w:rsidR="00221A26" w:rsidRPr="009A7AE9">
        <w:rPr>
          <w:rFonts w:ascii="Times New Roman" w:hAnsi="Times New Roman" w:cs="Times New Roman"/>
          <w:sz w:val="24"/>
        </w:rPr>
        <w:t>medication</w:t>
      </w:r>
      <w:r w:rsidR="000F5717" w:rsidRPr="009A7AE9">
        <w:rPr>
          <w:rFonts w:ascii="Times New Roman" w:hAnsi="Times New Roman" w:cs="Times New Roman"/>
          <w:sz w:val="24"/>
        </w:rPr>
        <w:t>(s)</w:t>
      </w:r>
      <w:r w:rsidR="00221A26" w:rsidRPr="009A7AE9">
        <w:rPr>
          <w:rFonts w:ascii="Times New Roman" w:hAnsi="Times New Roman" w:cs="Times New Roman"/>
          <w:sz w:val="24"/>
        </w:rPr>
        <w:t xml:space="preserve"> </w:t>
      </w:r>
      <w:r w:rsidR="000F5717" w:rsidRPr="009A7AE9">
        <w:rPr>
          <w:rFonts w:ascii="Times New Roman" w:hAnsi="Times New Roman" w:cs="Times New Roman"/>
          <w:sz w:val="24"/>
        </w:rPr>
        <w:t>that do</w:t>
      </w:r>
      <w:r w:rsidR="00221A26" w:rsidRPr="009A7AE9">
        <w:rPr>
          <w:rFonts w:ascii="Times New Roman" w:hAnsi="Times New Roman" w:cs="Times New Roman"/>
          <w:sz w:val="24"/>
        </w:rPr>
        <w:t xml:space="preserve"> not have FDA-approved pediatric or adult dosage guidelines or is prescribed for an "off-label" use</w:t>
      </w:r>
      <w:r w:rsidR="000F5717" w:rsidRPr="009A7AE9">
        <w:rPr>
          <w:rFonts w:ascii="Times New Roman" w:hAnsi="Times New Roman" w:cs="Times New Roman"/>
          <w:sz w:val="24"/>
        </w:rPr>
        <w:t xml:space="preserve">. The </w:t>
      </w:r>
      <w:r w:rsidR="000F5717" w:rsidRPr="009A7AE9">
        <w:rPr>
          <w:rFonts w:ascii="Times New Roman" w:hAnsi="Times New Roman" w:cs="Times New Roman"/>
          <w:iCs/>
          <w:sz w:val="24"/>
        </w:rPr>
        <w:t>clinical sub-committee has reviewed several state programs and is in the process of developing an "Excessive Dosage Criteria" draft to present to t</w:t>
      </w:r>
      <w:r w:rsidR="000F2491" w:rsidRPr="009A7AE9">
        <w:rPr>
          <w:rFonts w:ascii="Times New Roman" w:hAnsi="Times New Roman" w:cs="Times New Roman"/>
          <w:iCs/>
          <w:sz w:val="24"/>
        </w:rPr>
        <w:t xml:space="preserve">he PMAC for review and recommendations. </w:t>
      </w:r>
      <w:r w:rsidR="000F5717" w:rsidRPr="009A7AE9">
        <w:rPr>
          <w:rFonts w:ascii="Times New Roman" w:hAnsi="Times New Roman" w:cs="Times New Roman"/>
          <w:sz w:val="24"/>
        </w:rPr>
        <w:t xml:space="preserve"> </w:t>
      </w:r>
      <w:r w:rsidR="00221A26" w:rsidRPr="009A7AE9">
        <w:rPr>
          <w:rFonts w:ascii="Times New Roman" w:hAnsi="Times New Roman" w:cs="Times New Roman"/>
          <w:sz w:val="24"/>
        </w:rPr>
        <w:t xml:space="preserve">   </w:t>
      </w:r>
    </w:p>
    <w:p w14:paraId="11DADE80" w14:textId="0904AF77" w:rsidR="00BC74F6" w:rsidRPr="009A7AE9" w:rsidRDefault="00BC74F6" w:rsidP="00BC74F6">
      <w:pPr>
        <w:rPr>
          <w:rFonts w:ascii="Times New Roman" w:hAnsi="Times New Roman" w:cs="Times New Roman"/>
          <w:b/>
          <w:sz w:val="24"/>
        </w:rPr>
      </w:pPr>
      <w:r w:rsidRPr="009A7AE9">
        <w:rPr>
          <w:rFonts w:ascii="Times New Roman" w:hAnsi="Times New Roman" w:cs="Times New Roman"/>
          <w:b/>
          <w:sz w:val="24"/>
        </w:rPr>
        <w:t xml:space="preserve">The Statewide Clinical Consultant </w:t>
      </w:r>
    </w:p>
    <w:p w14:paraId="41B6F04E" w14:textId="5741C52B" w:rsidR="00E25460" w:rsidRPr="009A7AE9" w:rsidRDefault="00BF7E20" w:rsidP="002D4EAC">
      <w:pPr>
        <w:rPr>
          <w:rFonts w:ascii="Times New Roman" w:hAnsi="Times New Roman" w:cs="Times New Roman"/>
          <w:sz w:val="24"/>
        </w:rPr>
      </w:pPr>
      <w:r w:rsidRPr="009A7AE9">
        <w:rPr>
          <w:rFonts w:ascii="Times New Roman" w:hAnsi="Times New Roman" w:cs="Times New Roman"/>
          <w:sz w:val="24"/>
        </w:rPr>
        <w:t>The Center for Excellence in CHILD Well-being (The Center) has extended it</w:t>
      </w:r>
      <w:r w:rsidR="00E25460" w:rsidRPr="009A7AE9">
        <w:rPr>
          <w:rFonts w:ascii="Times New Roman" w:hAnsi="Times New Roman" w:cs="Times New Roman"/>
          <w:sz w:val="24"/>
        </w:rPr>
        <w:t>s</w:t>
      </w:r>
      <w:r w:rsidRPr="009A7AE9">
        <w:rPr>
          <w:rFonts w:ascii="Times New Roman" w:hAnsi="Times New Roman" w:cs="Times New Roman"/>
          <w:sz w:val="24"/>
        </w:rPr>
        <w:t xml:space="preserve"> contract </w:t>
      </w:r>
      <w:r w:rsidR="00E25460" w:rsidRPr="009A7AE9">
        <w:rPr>
          <w:rFonts w:ascii="Times New Roman" w:hAnsi="Times New Roman" w:cs="Times New Roman"/>
          <w:sz w:val="24"/>
        </w:rPr>
        <w:t>and</w:t>
      </w:r>
      <w:r w:rsidRPr="009A7AE9">
        <w:rPr>
          <w:rFonts w:ascii="Times New Roman" w:hAnsi="Times New Roman" w:cs="Times New Roman"/>
          <w:sz w:val="24"/>
        </w:rPr>
        <w:t xml:space="preserve"> wil</w:t>
      </w:r>
      <w:r w:rsidR="000F2491" w:rsidRPr="009A7AE9">
        <w:rPr>
          <w:rFonts w:ascii="Times New Roman" w:hAnsi="Times New Roman" w:cs="Times New Roman"/>
          <w:sz w:val="24"/>
        </w:rPr>
        <w:t>l continue to be the Statewide C</w:t>
      </w:r>
      <w:r w:rsidRPr="009A7AE9">
        <w:rPr>
          <w:rFonts w:ascii="Times New Roman" w:hAnsi="Times New Roman" w:cs="Times New Roman"/>
          <w:sz w:val="24"/>
        </w:rPr>
        <w:t>linical Consultant</w:t>
      </w:r>
      <w:r w:rsidR="004B2BE3" w:rsidRPr="009A7AE9">
        <w:rPr>
          <w:rFonts w:ascii="Times New Roman" w:hAnsi="Times New Roman" w:cs="Times New Roman"/>
          <w:sz w:val="24"/>
        </w:rPr>
        <w:t xml:space="preserve"> for the Children’s Division</w:t>
      </w:r>
      <w:r w:rsidRPr="009A7AE9">
        <w:rPr>
          <w:rFonts w:ascii="Times New Roman" w:hAnsi="Times New Roman" w:cs="Times New Roman"/>
          <w:sz w:val="24"/>
        </w:rPr>
        <w:t xml:space="preserve">.  The Center's </w:t>
      </w:r>
      <w:r w:rsidR="00BC74F6" w:rsidRPr="009A7AE9">
        <w:rPr>
          <w:rFonts w:ascii="Times New Roman" w:hAnsi="Times New Roman" w:cs="Times New Roman"/>
          <w:sz w:val="24"/>
        </w:rPr>
        <w:t xml:space="preserve">primary function </w:t>
      </w:r>
      <w:r w:rsidRPr="009A7AE9">
        <w:rPr>
          <w:rFonts w:ascii="Times New Roman" w:hAnsi="Times New Roman" w:cs="Times New Roman"/>
          <w:sz w:val="24"/>
        </w:rPr>
        <w:t xml:space="preserve">continues to be </w:t>
      </w:r>
      <w:r w:rsidR="00BC74F6" w:rsidRPr="009A7AE9">
        <w:rPr>
          <w:rFonts w:ascii="Times New Roman" w:hAnsi="Times New Roman" w:cs="Times New Roman"/>
          <w:sz w:val="24"/>
        </w:rPr>
        <w:t xml:space="preserve">coordinating oversight for the appropriate use and monitoring of psychotropic medications prescribed to children in foster care. </w:t>
      </w:r>
      <w:r w:rsidRPr="009A7AE9">
        <w:rPr>
          <w:rFonts w:ascii="Times New Roman" w:hAnsi="Times New Roman" w:cs="Times New Roman"/>
          <w:sz w:val="24"/>
        </w:rPr>
        <w:t xml:space="preserve">  The Center's utilizes</w:t>
      </w:r>
      <w:r w:rsidR="00E25460" w:rsidRPr="009A7AE9">
        <w:rPr>
          <w:rFonts w:ascii="Times New Roman" w:hAnsi="Times New Roman" w:cs="Times New Roman"/>
          <w:sz w:val="24"/>
        </w:rPr>
        <w:t xml:space="preserve"> data from the </w:t>
      </w:r>
      <w:r w:rsidRPr="009A7AE9">
        <w:rPr>
          <w:rFonts w:ascii="Times New Roman" w:hAnsi="Times New Roman" w:cs="Times New Roman"/>
          <w:sz w:val="24"/>
        </w:rPr>
        <w:t>Care Management Technologies</w:t>
      </w:r>
      <w:r w:rsidRPr="009A7AE9">
        <w:rPr>
          <w:rFonts w:ascii="Times New Roman" w:hAnsi="Times New Roman" w:cs="Times New Roman"/>
          <w:i/>
          <w:sz w:val="24"/>
        </w:rPr>
        <w:t xml:space="preserve"> ProAct Advantage</w:t>
      </w:r>
      <w:r w:rsidRPr="009A7AE9">
        <w:rPr>
          <w:rFonts w:ascii="Times New Roman" w:hAnsi="Times New Roman" w:cs="Times New Roman"/>
          <w:sz w:val="24"/>
        </w:rPr>
        <w:t xml:space="preserve"> tool</w:t>
      </w:r>
      <w:r w:rsidR="00BC74F6" w:rsidRPr="009A7AE9">
        <w:rPr>
          <w:rFonts w:ascii="Times New Roman" w:hAnsi="Times New Roman" w:cs="Times New Roman"/>
          <w:sz w:val="24"/>
        </w:rPr>
        <w:t xml:space="preserve"> </w:t>
      </w:r>
      <w:r w:rsidRPr="009A7AE9">
        <w:rPr>
          <w:rFonts w:ascii="Times New Roman" w:hAnsi="Times New Roman" w:cs="Times New Roman"/>
          <w:sz w:val="24"/>
        </w:rPr>
        <w:t xml:space="preserve">to </w:t>
      </w:r>
      <w:r w:rsidR="000F2491" w:rsidRPr="009A7AE9">
        <w:rPr>
          <w:rFonts w:ascii="Times New Roman" w:hAnsi="Times New Roman" w:cs="Times New Roman"/>
          <w:sz w:val="24"/>
        </w:rPr>
        <w:t xml:space="preserve">monitor </w:t>
      </w:r>
      <w:r w:rsidR="00BC74F6" w:rsidRPr="009A7AE9">
        <w:rPr>
          <w:rFonts w:ascii="Times New Roman" w:hAnsi="Times New Roman" w:cs="Times New Roman"/>
          <w:sz w:val="24"/>
        </w:rPr>
        <w:t>quality indicators for best practices and alerts staff of children/youth hitting benchmarks falling outside of best practice.</w:t>
      </w:r>
    </w:p>
    <w:p w14:paraId="014F704F" w14:textId="48EAD8D7" w:rsidR="00CA731D" w:rsidRPr="009A7AE9" w:rsidRDefault="00E25460" w:rsidP="002D4EAC">
      <w:pPr>
        <w:rPr>
          <w:rFonts w:ascii="Times New Roman" w:hAnsi="Times New Roman" w:cs="Times New Roman"/>
          <w:sz w:val="24"/>
        </w:rPr>
      </w:pPr>
      <w:r w:rsidRPr="009A7AE9">
        <w:rPr>
          <w:rFonts w:ascii="Times New Roman" w:hAnsi="Times New Roman" w:cs="Times New Roman"/>
          <w:sz w:val="24"/>
        </w:rPr>
        <w:t>The Center has reported that during the fourth qua</w:t>
      </w:r>
      <w:r w:rsidR="002D4EAC">
        <w:rPr>
          <w:rFonts w:ascii="Times New Roman" w:hAnsi="Times New Roman" w:cs="Times New Roman"/>
          <w:sz w:val="24"/>
        </w:rPr>
        <w:t>rter of 2019,</w:t>
      </w:r>
      <w:r w:rsidRPr="009A7AE9">
        <w:rPr>
          <w:rFonts w:ascii="Times New Roman" w:hAnsi="Times New Roman" w:cs="Times New Roman"/>
          <w:sz w:val="24"/>
        </w:rPr>
        <w:t xml:space="preserve"> 128 consultation request</w:t>
      </w:r>
      <w:r w:rsidR="002D4EAC">
        <w:rPr>
          <w:rFonts w:ascii="Times New Roman" w:hAnsi="Times New Roman" w:cs="Times New Roman"/>
          <w:sz w:val="24"/>
        </w:rPr>
        <w:t xml:space="preserve">s were received </w:t>
      </w:r>
      <w:r w:rsidR="000F2491" w:rsidRPr="009A7AE9">
        <w:rPr>
          <w:rFonts w:ascii="Times New Roman" w:hAnsi="Times New Roman" w:cs="Times New Roman"/>
          <w:sz w:val="24"/>
        </w:rPr>
        <w:t>from Children's Division</w:t>
      </w:r>
      <w:r w:rsidRPr="009A7AE9">
        <w:rPr>
          <w:rFonts w:ascii="Times New Roman" w:hAnsi="Times New Roman" w:cs="Times New Roman"/>
          <w:sz w:val="24"/>
        </w:rPr>
        <w:t>. Of that 128, 88 were medication reviews, 36 were case consultations and 4 were physical health</w:t>
      </w:r>
      <w:r w:rsidR="002D4EAC">
        <w:rPr>
          <w:rFonts w:ascii="Times New Roman" w:hAnsi="Times New Roman" w:cs="Times New Roman"/>
          <w:sz w:val="24"/>
        </w:rPr>
        <w:t xml:space="preserve"> consultations</w:t>
      </w:r>
      <w:r w:rsidRPr="009A7AE9">
        <w:rPr>
          <w:rFonts w:ascii="Times New Roman" w:hAnsi="Times New Roman" w:cs="Times New Roman"/>
          <w:sz w:val="24"/>
        </w:rPr>
        <w:t xml:space="preserve">. </w:t>
      </w:r>
      <w:r w:rsidR="00BC74F6" w:rsidRPr="009A7AE9">
        <w:rPr>
          <w:rFonts w:ascii="Times New Roman" w:hAnsi="Times New Roman" w:cs="Times New Roman"/>
          <w:sz w:val="24"/>
        </w:rPr>
        <w:t xml:space="preserve">  </w:t>
      </w:r>
    </w:p>
    <w:p w14:paraId="0048964E" w14:textId="4D150614" w:rsidR="003107B0" w:rsidRPr="009A7AE9" w:rsidRDefault="003107B0" w:rsidP="00CA731D">
      <w:pPr>
        <w:jc w:val="both"/>
        <w:rPr>
          <w:rFonts w:ascii="Times New Roman" w:hAnsi="Times New Roman" w:cs="Times New Roman"/>
          <w:sz w:val="24"/>
        </w:rPr>
      </w:pPr>
      <w:r w:rsidRPr="009A7AE9">
        <w:rPr>
          <w:rFonts w:ascii="Times New Roman" w:hAnsi="Times New Roman" w:cs="Times New Roman"/>
          <w:b/>
          <w:sz w:val="24"/>
        </w:rPr>
        <w:t>Heightened Trauma Awareness for Resource Parents</w:t>
      </w:r>
    </w:p>
    <w:p w14:paraId="1CB55F75" w14:textId="6D94B0E3" w:rsidR="0035789B" w:rsidRPr="009A7AE9" w:rsidRDefault="00884929" w:rsidP="008D7C0A">
      <w:pPr>
        <w:rPr>
          <w:rFonts w:ascii="Times New Roman" w:hAnsi="Times New Roman" w:cs="Times New Roman"/>
          <w:sz w:val="24"/>
        </w:rPr>
      </w:pPr>
      <w:r w:rsidRPr="009A7AE9">
        <w:rPr>
          <w:rFonts w:ascii="Times New Roman" w:hAnsi="Times New Roman" w:cs="Times New Roman"/>
          <w:sz w:val="24"/>
        </w:rPr>
        <w:t xml:space="preserve">In working toward becoming a trauma-informed organization, Children’s Division is training resource parents on the National Child Traumatic Stress Network’s Resource Parent Curriculum (RPC) </w:t>
      </w:r>
      <w:r w:rsidRPr="009A7AE9">
        <w:rPr>
          <w:rFonts w:ascii="Times New Roman" w:hAnsi="Times New Roman" w:cs="Times New Roman"/>
          <w:i/>
          <w:sz w:val="24"/>
        </w:rPr>
        <w:t>Caring for Children Who Have Experienced Trauma:  A Workshop for Resource Parents</w:t>
      </w:r>
      <w:r w:rsidRPr="009A7AE9">
        <w:rPr>
          <w:rFonts w:ascii="Times New Roman" w:hAnsi="Times New Roman" w:cs="Times New Roman"/>
          <w:sz w:val="24"/>
        </w:rPr>
        <w:t>.  Some resource parents may have become too accustomed to seeking pharmacological interventions to address a child’s behaviors.  The new informed consent policy implemented</w:t>
      </w:r>
      <w:r w:rsidR="000F4673" w:rsidRPr="009A7AE9">
        <w:rPr>
          <w:rFonts w:ascii="Times New Roman" w:hAnsi="Times New Roman" w:cs="Times New Roman"/>
          <w:sz w:val="24"/>
        </w:rPr>
        <w:t xml:space="preserve"> in</w:t>
      </w:r>
      <w:r w:rsidRPr="009A7AE9">
        <w:rPr>
          <w:rFonts w:ascii="Times New Roman" w:hAnsi="Times New Roman" w:cs="Times New Roman"/>
          <w:sz w:val="24"/>
        </w:rPr>
        <w:t xml:space="preserve"> September 2018 requires that before a child is evaluated for psychotropic medication, they or their caregivers must first have attempted non-pharmacological interventions.  Should these interventions prove ineffective or insufficient, the child may be recommended for a psychiatric evaluation if referred by a mental health professional.  This policy revision reinforces the need to strengthen resource parents’ readiness to meet the unique needs of children in foster care.  The eight-week RPC workshop prepares resource parents to understand how trauma affects children so resource parents, in turn, are more skilled and effective in addressing behavioral symptoms in the home.  Understanding behaviors are not always symptoms of underlying mental health disorders can impact the tendency to seek pharmacological interventions.  Although the goal is to train all current and newly licensed resource parents on the RPC curriculum, there </w:t>
      </w:r>
      <w:r w:rsidR="000F4673" w:rsidRPr="009A7AE9">
        <w:rPr>
          <w:rFonts w:ascii="Times New Roman" w:hAnsi="Times New Roman" w:cs="Times New Roman"/>
          <w:sz w:val="24"/>
        </w:rPr>
        <w:t xml:space="preserve">is </w:t>
      </w:r>
      <w:r w:rsidRPr="009A7AE9">
        <w:rPr>
          <w:rFonts w:ascii="Times New Roman" w:hAnsi="Times New Roman" w:cs="Times New Roman"/>
          <w:sz w:val="24"/>
        </w:rPr>
        <w:t xml:space="preserve">an insufficient number of facilitators statewide to develop a training plan or timeline for completion.  Until there is statewide facilitator capacity, the training will not be required.  In the meantime, to build enthusiasm around the </w:t>
      </w:r>
      <w:r w:rsidRPr="009A7AE9">
        <w:rPr>
          <w:rFonts w:ascii="Times New Roman" w:hAnsi="Times New Roman" w:cs="Times New Roman"/>
          <w:sz w:val="24"/>
        </w:rPr>
        <w:lastRenderedPageBreak/>
        <w:t xml:space="preserve">program, the Children’s Division is currently motivating resource parents’ voluntary participation through active promotion and peer endorsement.  </w:t>
      </w:r>
    </w:p>
    <w:p w14:paraId="004824E9" w14:textId="2402A107" w:rsidR="008D7C0A" w:rsidRPr="002D4EAC" w:rsidRDefault="0035789B" w:rsidP="008D7C0A">
      <w:pPr>
        <w:rPr>
          <w:rFonts w:ascii="Times New Roman" w:hAnsi="Times New Roman" w:cs="Times New Roman"/>
          <w:b/>
          <w:sz w:val="24"/>
          <w:u w:val="single"/>
        </w:rPr>
      </w:pPr>
      <w:r w:rsidRPr="002D4EAC">
        <w:rPr>
          <w:rFonts w:ascii="Times New Roman" w:hAnsi="Times New Roman" w:cs="Times New Roman"/>
          <w:b/>
          <w:sz w:val="24"/>
          <w:u w:val="single"/>
        </w:rPr>
        <w:t xml:space="preserve">6.  </w:t>
      </w:r>
      <w:r w:rsidR="00530C69" w:rsidRPr="002D4EAC">
        <w:rPr>
          <w:rFonts w:ascii="Times New Roman" w:hAnsi="Times New Roman" w:cs="Times New Roman"/>
          <w:b/>
          <w:sz w:val="24"/>
          <w:u w:val="single"/>
        </w:rPr>
        <w:t>C</w:t>
      </w:r>
      <w:r w:rsidR="008D7C0A" w:rsidRPr="002D4EAC">
        <w:rPr>
          <w:rFonts w:ascii="Times New Roman" w:hAnsi="Times New Roman" w:cs="Times New Roman"/>
          <w:b/>
          <w:sz w:val="24"/>
          <w:u w:val="single"/>
        </w:rPr>
        <w:t xml:space="preserve">onsulting with and Involving Physicians or Other Appropriate Medical or Non-Medical Professionals in Assessing the Health and Well-Being of Children and in Determining Appropriate Medical Treatment </w:t>
      </w:r>
    </w:p>
    <w:p w14:paraId="619A5CFF" w14:textId="3D78FDEC" w:rsidR="005D136A" w:rsidRPr="002D4EAC" w:rsidRDefault="005D136A" w:rsidP="008D7C0A">
      <w:pPr>
        <w:rPr>
          <w:rFonts w:ascii="Times New Roman" w:hAnsi="Times New Roman" w:cs="Times New Roman"/>
          <w:sz w:val="24"/>
        </w:rPr>
      </w:pPr>
      <w:r w:rsidRPr="002D4EAC">
        <w:rPr>
          <w:rFonts w:ascii="Times New Roman" w:hAnsi="Times New Roman" w:cs="Times New Roman"/>
          <w:b/>
          <w:sz w:val="24"/>
        </w:rPr>
        <w:t>Health Care Oversight and Coordination Committee</w:t>
      </w:r>
    </w:p>
    <w:p w14:paraId="0B51CFFB" w14:textId="61D95608" w:rsidR="00F2380C" w:rsidRPr="002D4EAC" w:rsidRDefault="005D136A" w:rsidP="002D4EAC">
      <w:pPr>
        <w:rPr>
          <w:rFonts w:ascii="Times New Roman" w:hAnsi="Times New Roman" w:cs="Times New Roman"/>
          <w:sz w:val="24"/>
        </w:rPr>
      </w:pPr>
      <w:r w:rsidRPr="002D4EAC">
        <w:rPr>
          <w:rFonts w:ascii="Times New Roman" w:hAnsi="Times New Roman" w:cs="Times New Roman"/>
          <w:sz w:val="24"/>
        </w:rPr>
        <w:t>The Health Care Oversight and Coordina</w:t>
      </w:r>
      <w:r w:rsidR="00413DF6" w:rsidRPr="002D4EAC">
        <w:rPr>
          <w:rFonts w:ascii="Times New Roman" w:hAnsi="Times New Roman" w:cs="Times New Roman"/>
          <w:sz w:val="24"/>
        </w:rPr>
        <w:t xml:space="preserve">tion Committee (HCCC) </w:t>
      </w:r>
      <w:r w:rsidR="0070386B" w:rsidRPr="002D4EAC">
        <w:rPr>
          <w:rFonts w:ascii="Times New Roman" w:hAnsi="Times New Roman" w:cs="Times New Roman"/>
          <w:sz w:val="24"/>
        </w:rPr>
        <w:t xml:space="preserve">continues to meet </w:t>
      </w:r>
      <w:r w:rsidR="004A5185" w:rsidRPr="002D4EAC">
        <w:rPr>
          <w:rFonts w:ascii="Times New Roman" w:hAnsi="Times New Roman" w:cs="Times New Roman"/>
          <w:sz w:val="24"/>
        </w:rPr>
        <w:t>quarterly and is comprised of medical and non-medical professionals, as well as state agency representatives.  The</w:t>
      </w:r>
      <w:r w:rsidR="00D95297" w:rsidRPr="002D4EAC">
        <w:rPr>
          <w:rFonts w:ascii="Times New Roman" w:hAnsi="Times New Roman" w:cs="Times New Roman"/>
          <w:sz w:val="24"/>
        </w:rPr>
        <w:t xml:space="preserve"> focus of the HCCC </w:t>
      </w:r>
      <w:r w:rsidR="004A5185" w:rsidRPr="002D4EAC">
        <w:rPr>
          <w:rFonts w:ascii="Times New Roman" w:hAnsi="Times New Roman" w:cs="Times New Roman"/>
          <w:sz w:val="24"/>
        </w:rPr>
        <w:t>is to review</w:t>
      </w:r>
      <w:r w:rsidR="00D95297" w:rsidRPr="002D4EAC">
        <w:rPr>
          <w:rFonts w:ascii="Times New Roman" w:hAnsi="Times New Roman" w:cs="Times New Roman"/>
          <w:sz w:val="24"/>
        </w:rPr>
        <w:t xml:space="preserve"> health care services </w:t>
      </w:r>
      <w:r w:rsidR="004A5185" w:rsidRPr="002D4EAC">
        <w:rPr>
          <w:rFonts w:ascii="Times New Roman" w:hAnsi="Times New Roman" w:cs="Times New Roman"/>
          <w:sz w:val="24"/>
        </w:rPr>
        <w:t xml:space="preserve">provided </w:t>
      </w:r>
      <w:r w:rsidR="00D95297" w:rsidRPr="002D4EAC">
        <w:rPr>
          <w:rFonts w:ascii="Times New Roman" w:hAnsi="Times New Roman" w:cs="Times New Roman"/>
          <w:sz w:val="24"/>
        </w:rPr>
        <w:t xml:space="preserve">to </w:t>
      </w:r>
      <w:r w:rsidR="004A5185" w:rsidRPr="002D4EAC">
        <w:rPr>
          <w:rFonts w:ascii="Times New Roman" w:hAnsi="Times New Roman" w:cs="Times New Roman"/>
          <w:sz w:val="24"/>
        </w:rPr>
        <w:t xml:space="preserve">children in foster care </w:t>
      </w:r>
      <w:r w:rsidR="00D95297" w:rsidRPr="002D4EAC">
        <w:rPr>
          <w:rFonts w:ascii="Times New Roman" w:hAnsi="Times New Roman" w:cs="Times New Roman"/>
          <w:sz w:val="24"/>
        </w:rPr>
        <w:t xml:space="preserve">and </w:t>
      </w:r>
      <w:r w:rsidR="004A5185" w:rsidRPr="002D4EAC">
        <w:rPr>
          <w:rFonts w:ascii="Times New Roman" w:hAnsi="Times New Roman" w:cs="Times New Roman"/>
          <w:sz w:val="24"/>
        </w:rPr>
        <w:t xml:space="preserve">recommend </w:t>
      </w:r>
      <w:r w:rsidR="00D95297" w:rsidRPr="002D4EAC">
        <w:rPr>
          <w:rFonts w:ascii="Times New Roman" w:hAnsi="Times New Roman" w:cs="Times New Roman"/>
          <w:sz w:val="24"/>
        </w:rPr>
        <w:t xml:space="preserve">innovative plans and strategies to </w:t>
      </w:r>
      <w:r w:rsidR="004A5185" w:rsidRPr="002D4EAC">
        <w:rPr>
          <w:rFonts w:ascii="Times New Roman" w:hAnsi="Times New Roman" w:cs="Times New Roman"/>
          <w:sz w:val="24"/>
        </w:rPr>
        <w:t xml:space="preserve">maintain and/or improve those services.   </w:t>
      </w:r>
      <w:r w:rsidR="00D95297" w:rsidRPr="002D4EAC">
        <w:rPr>
          <w:rFonts w:ascii="Times New Roman" w:hAnsi="Times New Roman" w:cs="Times New Roman"/>
          <w:sz w:val="24"/>
        </w:rPr>
        <w:t xml:space="preserve"> </w:t>
      </w:r>
    </w:p>
    <w:p w14:paraId="1DABBAD8" w14:textId="3364E2E3" w:rsidR="00F74C28" w:rsidRPr="002D4EAC" w:rsidRDefault="0025642A" w:rsidP="002D4EAC">
      <w:pPr>
        <w:rPr>
          <w:rFonts w:ascii="Times New Roman" w:hAnsi="Times New Roman" w:cs="Times New Roman"/>
          <w:sz w:val="24"/>
        </w:rPr>
      </w:pPr>
      <w:r w:rsidRPr="002D4EAC">
        <w:rPr>
          <w:rFonts w:ascii="Times New Roman" w:hAnsi="Times New Roman" w:cs="Times New Roman"/>
          <w:sz w:val="24"/>
        </w:rPr>
        <w:t xml:space="preserve">During the </w:t>
      </w:r>
      <w:r w:rsidR="004A5185" w:rsidRPr="002D4EAC">
        <w:rPr>
          <w:rFonts w:ascii="Times New Roman" w:hAnsi="Times New Roman" w:cs="Times New Roman"/>
          <w:sz w:val="24"/>
        </w:rPr>
        <w:t xml:space="preserve">HCCC </w:t>
      </w:r>
      <w:r w:rsidRPr="002D4EAC">
        <w:rPr>
          <w:rFonts w:ascii="Times New Roman" w:hAnsi="Times New Roman" w:cs="Times New Roman"/>
          <w:sz w:val="24"/>
        </w:rPr>
        <w:t>meeting on February 14, 2020 the primary topic was the presentation of the Health</w:t>
      </w:r>
      <w:r w:rsidR="002D4EAC">
        <w:rPr>
          <w:rFonts w:ascii="Times New Roman" w:hAnsi="Times New Roman" w:cs="Times New Roman"/>
          <w:sz w:val="24"/>
        </w:rPr>
        <w:t xml:space="preserve"> Care Coordination Committee's</w:t>
      </w:r>
      <w:r w:rsidR="004A5185" w:rsidRPr="002D4EAC">
        <w:rPr>
          <w:rFonts w:ascii="Times New Roman" w:hAnsi="Times New Roman" w:cs="Times New Roman"/>
          <w:sz w:val="24"/>
        </w:rPr>
        <w:t xml:space="preserve"> </w:t>
      </w:r>
      <w:r w:rsidRPr="002D4EAC">
        <w:rPr>
          <w:rFonts w:ascii="Times New Roman" w:hAnsi="Times New Roman" w:cs="Times New Roman"/>
          <w:sz w:val="24"/>
        </w:rPr>
        <w:t>Health Outcomes Workgroup r</w:t>
      </w:r>
      <w:r w:rsidR="004A5185" w:rsidRPr="002D4EAC">
        <w:rPr>
          <w:rFonts w:ascii="Times New Roman" w:hAnsi="Times New Roman" w:cs="Times New Roman"/>
          <w:sz w:val="24"/>
        </w:rPr>
        <w:t xml:space="preserve">eport.  The report contained </w:t>
      </w:r>
      <w:r w:rsidRPr="002D4EAC">
        <w:rPr>
          <w:rFonts w:ascii="Times New Roman" w:hAnsi="Times New Roman" w:cs="Times New Roman"/>
          <w:sz w:val="24"/>
        </w:rPr>
        <w:t xml:space="preserve">recommendations to improve health </w:t>
      </w:r>
      <w:r w:rsidR="00D95297" w:rsidRPr="002D4EAC">
        <w:rPr>
          <w:rFonts w:ascii="Times New Roman" w:hAnsi="Times New Roman" w:cs="Times New Roman"/>
          <w:sz w:val="24"/>
        </w:rPr>
        <w:t xml:space="preserve">care </w:t>
      </w:r>
      <w:r w:rsidRPr="002D4EAC">
        <w:rPr>
          <w:rFonts w:ascii="Times New Roman" w:hAnsi="Times New Roman" w:cs="Times New Roman"/>
          <w:sz w:val="24"/>
        </w:rPr>
        <w:t xml:space="preserve">services in </w:t>
      </w:r>
      <w:r w:rsidR="00F74C28" w:rsidRPr="002D4EAC">
        <w:rPr>
          <w:rFonts w:ascii="Times New Roman" w:hAnsi="Times New Roman" w:cs="Times New Roman"/>
          <w:sz w:val="24"/>
        </w:rPr>
        <w:t>the following</w:t>
      </w:r>
      <w:r w:rsidRPr="002D4EAC">
        <w:rPr>
          <w:rFonts w:ascii="Times New Roman" w:hAnsi="Times New Roman" w:cs="Times New Roman"/>
          <w:sz w:val="24"/>
        </w:rPr>
        <w:t xml:space="preserve"> areas:</w:t>
      </w:r>
    </w:p>
    <w:p w14:paraId="3AC213A5" w14:textId="77777777" w:rsidR="00F74C28" w:rsidRPr="002D4EAC" w:rsidRDefault="00F74C28" w:rsidP="00F74C28">
      <w:pPr>
        <w:pStyle w:val="ListParagraph"/>
        <w:numPr>
          <w:ilvl w:val="0"/>
          <w:numId w:val="27"/>
        </w:numPr>
        <w:rPr>
          <w:rFonts w:ascii="Times New Roman" w:hAnsi="Times New Roman" w:cs="Times New Roman"/>
          <w:sz w:val="24"/>
        </w:rPr>
      </w:pPr>
      <w:r w:rsidRPr="002D4EAC">
        <w:rPr>
          <w:rFonts w:ascii="Times New Roman" w:hAnsi="Times New Roman" w:cs="Times New Roman"/>
          <w:sz w:val="24"/>
        </w:rPr>
        <w:t xml:space="preserve">Immunizations </w:t>
      </w:r>
    </w:p>
    <w:p w14:paraId="1314B269" w14:textId="77777777" w:rsidR="00F74C28" w:rsidRPr="002D4EAC" w:rsidRDefault="00F74C28" w:rsidP="00F74C28">
      <w:pPr>
        <w:pStyle w:val="ListParagraph"/>
        <w:numPr>
          <w:ilvl w:val="0"/>
          <w:numId w:val="27"/>
        </w:numPr>
        <w:rPr>
          <w:rFonts w:ascii="Times New Roman" w:hAnsi="Times New Roman" w:cs="Times New Roman"/>
          <w:sz w:val="24"/>
        </w:rPr>
      </w:pPr>
      <w:r w:rsidRPr="002D4EAC">
        <w:rPr>
          <w:rFonts w:ascii="Times New Roman" w:hAnsi="Times New Roman" w:cs="Times New Roman"/>
          <w:sz w:val="24"/>
        </w:rPr>
        <w:t>HCY Examinations</w:t>
      </w:r>
    </w:p>
    <w:p w14:paraId="56AECC78" w14:textId="26AE3CDF" w:rsidR="0025642A" w:rsidRPr="002D4EAC" w:rsidRDefault="00F74C28" w:rsidP="00F74C28">
      <w:pPr>
        <w:pStyle w:val="ListParagraph"/>
        <w:numPr>
          <w:ilvl w:val="0"/>
          <w:numId w:val="27"/>
        </w:numPr>
        <w:rPr>
          <w:rFonts w:ascii="Times New Roman" w:hAnsi="Times New Roman" w:cs="Times New Roman"/>
          <w:sz w:val="24"/>
        </w:rPr>
      </w:pPr>
      <w:r w:rsidRPr="002D4EAC">
        <w:rPr>
          <w:rFonts w:ascii="Times New Roman" w:hAnsi="Times New Roman" w:cs="Times New Roman"/>
          <w:sz w:val="24"/>
        </w:rPr>
        <w:t>Health Homes</w:t>
      </w:r>
      <w:r w:rsidR="0025642A" w:rsidRPr="002D4EAC">
        <w:rPr>
          <w:rFonts w:ascii="Times New Roman" w:hAnsi="Times New Roman" w:cs="Times New Roman"/>
          <w:sz w:val="24"/>
        </w:rPr>
        <w:t xml:space="preserve"> </w:t>
      </w:r>
    </w:p>
    <w:p w14:paraId="05620C22" w14:textId="3B915CD1" w:rsidR="00F74C28" w:rsidRPr="002D4EAC" w:rsidRDefault="00F74C28" w:rsidP="00F74C28">
      <w:pPr>
        <w:pStyle w:val="ListParagraph"/>
        <w:numPr>
          <w:ilvl w:val="0"/>
          <w:numId w:val="27"/>
        </w:numPr>
        <w:rPr>
          <w:rFonts w:ascii="Times New Roman" w:hAnsi="Times New Roman" w:cs="Times New Roman"/>
          <w:sz w:val="24"/>
        </w:rPr>
      </w:pPr>
      <w:r w:rsidRPr="002D4EAC">
        <w:rPr>
          <w:rFonts w:ascii="Times New Roman" w:hAnsi="Times New Roman" w:cs="Times New Roman"/>
          <w:sz w:val="24"/>
        </w:rPr>
        <w:t>Health Information Sharing</w:t>
      </w:r>
    </w:p>
    <w:p w14:paraId="594DA55D" w14:textId="1D3227AC" w:rsidR="0035789B" w:rsidRPr="002D4EAC" w:rsidRDefault="004A5185" w:rsidP="00F2380C">
      <w:pPr>
        <w:rPr>
          <w:rFonts w:ascii="Times New Roman" w:hAnsi="Times New Roman" w:cs="Times New Roman"/>
          <w:sz w:val="24"/>
        </w:rPr>
      </w:pPr>
      <w:r w:rsidRPr="002D4EAC">
        <w:rPr>
          <w:rFonts w:ascii="Times New Roman" w:hAnsi="Times New Roman" w:cs="Times New Roman"/>
          <w:sz w:val="24"/>
        </w:rPr>
        <w:t>The Health Outcomes Workgroup report has</w:t>
      </w:r>
      <w:r w:rsidR="00221A26" w:rsidRPr="002D4EAC">
        <w:rPr>
          <w:rFonts w:ascii="Times New Roman" w:hAnsi="Times New Roman" w:cs="Times New Roman"/>
          <w:sz w:val="24"/>
        </w:rPr>
        <w:t xml:space="preserve"> been </w:t>
      </w:r>
      <w:r w:rsidRPr="002D4EAC">
        <w:rPr>
          <w:rFonts w:ascii="Times New Roman" w:hAnsi="Times New Roman" w:cs="Times New Roman"/>
          <w:sz w:val="24"/>
        </w:rPr>
        <w:t xml:space="preserve">sent to </w:t>
      </w:r>
      <w:r w:rsidR="000F2491" w:rsidRPr="002D4EAC">
        <w:rPr>
          <w:rFonts w:ascii="Times New Roman" w:hAnsi="Times New Roman" w:cs="Times New Roman"/>
          <w:sz w:val="24"/>
        </w:rPr>
        <w:t xml:space="preserve">the Children’s Division </w:t>
      </w:r>
      <w:r w:rsidR="00CA731D" w:rsidRPr="002D4EAC">
        <w:rPr>
          <w:rFonts w:ascii="Times New Roman" w:hAnsi="Times New Roman" w:cs="Times New Roman"/>
          <w:sz w:val="24"/>
        </w:rPr>
        <w:t>administration for</w:t>
      </w:r>
      <w:r w:rsidR="00D95297" w:rsidRPr="002D4EAC">
        <w:rPr>
          <w:rFonts w:ascii="Times New Roman" w:hAnsi="Times New Roman" w:cs="Times New Roman"/>
          <w:sz w:val="24"/>
        </w:rPr>
        <w:t xml:space="preserve"> a comprehensive review</w:t>
      </w:r>
      <w:r w:rsidRPr="002D4EAC">
        <w:rPr>
          <w:rFonts w:ascii="Times New Roman" w:hAnsi="Times New Roman" w:cs="Times New Roman"/>
          <w:sz w:val="24"/>
        </w:rPr>
        <w:t xml:space="preserve"> and analysis</w:t>
      </w:r>
      <w:r w:rsidR="00D95297" w:rsidRPr="002D4EAC">
        <w:rPr>
          <w:rFonts w:ascii="Times New Roman" w:hAnsi="Times New Roman" w:cs="Times New Roman"/>
          <w:sz w:val="24"/>
        </w:rPr>
        <w:t xml:space="preserve">.  </w:t>
      </w:r>
      <w:r w:rsidR="00CA731D" w:rsidRPr="002D4EAC">
        <w:rPr>
          <w:rFonts w:ascii="Times New Roman" w:hAnsi="Times New Roman" w:cs="Times New Roman"/>
          <w:sz w:val="24"/>
        </w:rPr>
        <w:t xml:space="preserve">  </w:t>
      </w:r>
      <w:r w:rsidR="00F2380C" w:rsidRPr="002D4EAC">
        <w:rPr>
          <w:rFonts w:ascii="Times New Roman" w:hAnsi="Times New Roman" w:cs="Times New Roman"/>
          <w:sz w:val="24"/>
        </w:rPr>
        <w:t xml:space="preserve"> </w:t>
      </w:r>
    </w:p>
    <w:p w14:paraId="3965AC7F" w14:textId="3CD667CD" w:rsidR="009A27F1" w:rsidRPr="002D4EAC" w:rsidRDefault="002D4EAC" w:rsidP="009A27F1">
      <w:pPr>
        <w:rPr>
          <w:rFonts w:ascii="Times New Roman" w:hAnsi="Times New Roman" w:cs="Times New Roman"/>
          <w:b/>
          <w:sz w:val="24"/>
          <w:u w:val="single"/>
        </w:rPr>
      </w:pPr>
      <w:r>
        <w:rPr>
          <w:rFonts w:ascii="Times New Roman" w:hAnsi="Times New Roman" w:cs="Times New Roman"/>
          <w:b/>
          <w:sz w:val="24"/>
          <w:u w:val="single"/>
        </w:rPr>
        <w:t xml:space="preserve">7. </w:t>
      </w:r>
      <w:r w:rsidR="009A27F1" w:rsidRPr="002D4EAC">
        <w:rPr>
          <w:rFonts w:ascii="Times New Roman" w:hAnsi="Times New Roman" w:cs="Times New Roman"/>
          <w:b/>
          <w:sz w:val="24"/>
          <w:u w:val="single"/>
        </w:rPr>
        <w:t>Procedures and Protocols Established to Ensure Children are not Inappropriately Diagnosed (</w:t>
      </w:r>
      <w:r w:rsidR="0025642A" w:rsidRPr="002D4EAC">
        <w:rPr>
          <w:rFonts w:ascii="Times New Roman" w:hAnsi="Times New Roman" w:cs="Times New Roman"/>
          <w:b/>
          <w:sz w:val="24"/>
          <w:u w:val="single"/>
        </w:rPr>
        <w:t>Family</w:t>
      </w:r>
      <w:r>
        <w:rPr>
          <w:rFonts w:ascii="Times New Roman" w:hAnsi="Times New Roman" w:cs="Times New Roman"/>
          <w:b/>
          <w:sz w:val="24"/>
          <w:u w:val="single"/>
        </w:rPr>
        <w:t xml:space="preserve"> First Prevention Services Act)</w:t>
      </w:r>
    </w:p>
    <w:p w14:paraId="2B339FC9" w14:textId="510F9A86" w:rsidR="00270116" w:rsidRPr="002D4EAC" w:rsidRDefault="009A27F1" w:rsidP="002D4EAC">
      <w:pPr>
        <w:rPr>
          <w:rFonts w:ascii="Times New Roman" w:hAnsi="Times New Roman" w:cs="Times New Roman"/>
          <w:sz w:val="24"/>
        </w:rPr>
      </w:pPr>
      <w:r w:rsidRPr="002D4EAC">
        <w:rPr>
          <w:rFonts w:ascii="Times New Roman" w:hAnsi="Times New Roman" w:cs="Times New Roman"/>
          <w:sz w:val="24"/>
        </w:rPr>
        <w:t xml:space="preserve">Children/youth in CD custody </w:t>
      </w:r>
      <w:r w:rsidR="002D4EAC">
        <w:rPr>
          <w:rFonts w:ascii="Times New Roman" w:hAnsi="Times New Roman" w:cs="Times New Roman"/>
          <w:sz w:val="24"/>
        </w:rPr>
        <w:t>continue to be</w:t>
      </w:r>
      <w:r w:rsidRPr="002D4EAC">
        <w:rPr>
          <w:rFonts w:ascii="Times New Roman" w:hAnsi="Times New Roman" w:cs="Times New Roman"/>
          <w:sz w:val="24"/>
        </w:rPr>
        <w:t xml:space="preserve"> evaluated by qualified medical and behavioral health clinicians using age-appropriate, evidence-based, and validated assessmen</w:t>
      </w:r>
      <w:r w:rsidR="00062309" w:rsidRPr="002D4EAC">
        <w:rPr>
          <w:rFonts w:ascii="Times New Roman" w:hAnsi="Times New Roman" w:cs="Times New Roman"/>
          <w:sz w:val="24"/>
        </w:rPr>
        <w:t>t tools.  Each child's diagnoses are reviewed by the assigned case manager</w:t>
      </w:r>
      <w:r w:rsidR="00AC0854" w:rsidRPr="002D4EAC">
        <w:rPr>
          <w:rFonts w:ascii="Times New Roman" w:hAnsi="Times New Roman" w:cs="Times New Roman"/>
          <w:sz w:val="24"/>
        </w:rPr>
        <w:t xml:space="preserve"> and </w:t>
      </w:r>
      <w:r w:rsidR="00062309" w:rsidRPr="002D4EAC">
        <w:rPr>
          <w:rFonts w:ascii="Times New Roman" w:hAnsi="Times New Roman" w:cs="Times New Roman"/>
          <w:sz w:val="24"/>
        </w:rPr>
        <w:t xml:space="preserve">family </w:t>
      </w:r>
      <w:r w:rsidR="00AC0854" w:rsidRPr="002D4EAC">
        <w:rPr>
          <w:rFonts w:ascii="Times New Roman" w:hAnsi="Times New Roman" w:cs="Times New Roman"/>
          <w:sz w:val="24"/>
        </w:rPr>
        <w:t>support team</w:t>
      </w:r>
      <w:r w:rsidR="00062309" w:rsidRPr="002D4EAC">
        <w:rPr>
          <w:rFonts w:ascii="Times New Roman" w:hAnsi="Times New Roman" w:cs="Times New Roman"/>
          <w:sz w:val="24"/>
        </w:rPr>
        <w:t xml:space="preserve"> </w:t>
      </w:r>
      <w:r w:rsidR="00AC0854" w:rsidRPr="002D4EAC">
        <w:rPr>
          <w:rFonts w:ascii="Times New Roman" w:hAnsi="Times New Roman" w:cs="Times New Roman"/>
          <w:sz w:val="24"/>
        </w:rPr>
        <w:t>to guide in the development of the child's treatment plan. If there</w:t>
      </w:r>
      <w:r w:rsidR="004B2BE3" w:rsidRPr="002D4EAC">
        <w:rPr>
          <w:rFonts w:ascii="Times New Roman" w:hAnsi="Times New Roman" w:cs="Times New Roman"/>
          <w:sz w:val="24"/>
        </w:rPr>
        <w:t xml:space="preserve"> is</w:t>
      </w:r>
      <w:r w:rsidR="00AC0854" w:rsidRPr="002D4EAC">
        <w:rPr>
          <w:rFonts w:ascii="Times New Roman" w:hAnsi="Times New Roman" w:cs="Times New Roman"/>
          <w:sz w:val="24"/>
        </w:rPr>
        <w:t xml:space="preserve"> a question and/or concern about the accuracy of a diagnosis the assigned case manager can initiate a referral to the Statewide Cli</w:t>
      </w:r>
      <w:r w:rsidR="00F2380C" w:rsidRPr="002D4EAC">
        <w:rPr>
          <w:rFonts w:ascii="Times New Roman" w:hAnsi="Times New Roman" w:cs="Times New Roman"/>
          <w:sz w:val="24"/>
        </w:rPr>
        <w:t xml:space="preserve">nical Consultant (The Center). </w:t>
      </w:r>
      <w:r w:rsidR="00AC0854" w:rsidRPr="002D4EAC">
        <w:rPr>
          <w:rFonts w:ascii="Times New Roman" w:hAnsi="Times New Roman" w:cs="Times New Roman"/>
          <w:sz w:val="24"/>
        </w:rPr>
        <w:t xml:space="preserve">The Center will provide their findings and recommendations to assigned case manager who will be required to follow-up with the child's health care provider.  </w:t>
      </w:r>
    </w:p>
    <w:p w14:paraId="27B2719E" w14:textId="77777777" w:rsidR="0006701C" w:rsidRPr="00351B2A" w:rsidRDefault="0035789B" w:rsidP="0006701C">
      <w:pPr>
        <w:rPr>
          <w:rFonts w:ascii="Times New Roman" w:hAnsi="Times New Roman" w:cs="Times New Roman"/>
          <w:b/>
          <w:sz w:val="24"/>
          <w:u w:val="single"/>
        </w:rPr>
      </w:pPr>
      <w:r w:rsidRPr="00351B2A">
        <w:rPr>
          <w:rFonts w:ascii="Times New Roman" w:hAnsi="Times New Roman" w:cs="Times New Roman"/>
          <w:b/>
          <w:sz w:val="24"/>
          <w:u w:val="single"/>
        </w:rPr>
        <w:t xml:space="preserve">8.  </w:t>
      </w:r>
      <w:r w:rsidR="0006701C" w:rsidRPr="00351B2A">
        <w:rPr>
          <w:rFonts w:ascii="Times New Roman" w:hAnsi="Times New Roman" w:cs="Times New Roman"/>
          <w:b/>
          <w:sz w:val="24"/>
          <w:u w:val="single"/>
        </w:rPr>
        <w:t>Health Care Transition Planning for Youth Aging Out of Foster Care</w:t>
      </w:r>
    </w:p>
    <w:p w14:paraId="1797003F" w14:textId="18EDE4A2" w:rsidR="0006701C" w:rsidRPr="00351B2A" w:rsidRDefault="0006701C" w:rsidP="0006701C">
      <w:pPr>
        <w:rPr>
          <w:rFonts w:ascii="Times New Roman" w:hAnsi="Times New Roman" w:cs="Times New Roman"/>
          <w:sz w:val="24"/>
        </w:rPr>
      </w:pPr>
      <w:r w:rsidRPr="00351B2A">
        <w:rPr>
          <w:rFonts w:ascii="Times New Roman" w:hAnsi="Times New Roman" w:cs="Times New Roman"/>
          <w:sz w:val="24"/>
        </w:rPr>
        <w:t xml:space="preserve">The goal of transition planning is to identify and arrange for anticipated service needs for older youth who will soon be exiting foster care.  Youth who have a comprehensive plan are better equipped to transition successfully from foster care to self-sufficiency.  It is imperative for staff, youth, and other Family Support Team members to discuss transition planning well in advance of the youth’s impending exit so a well-informed and practical transition plan can be developed. </w:t>
      </w:r>
    </w:p>
    <w:p w14:paraId="4541CDD7" w14:textId="77777777" w:rsidR="00B279FB" w:rsidRPr="00351B2A" w:rsidRDefault="0006701C" w:rsidP="0006701C">
      <w:pPr>
        <w:rPr>
          <w:rFonts w:ascii="Times New Roman" w:hAnsi="Times New Roman" w:cs="Times New Roman"/>
          <w:sz w:val="24"/>
        </w:rPr>
      </w:pPr>
      <w:r w:rsidRPr="00351B2A">
        <w:rPr>
          <w:rFonts w:ascii="Times New Roman" w:hAnsi="Times New Roman" w:cs="Times New Roman"/>
          <w:sz w:val="24"/>
        </w:rPr>
        <w:t xml:space="preserve">To prepare youth for their exit from the foster care system, the Children’s Service Worker meets with the youth 90 days prior to release from custody to develop a personalized transition plan.  Youth are educated on the importance of designating another individual to make health care treatment decisions on their behalf if they become unable to participate in such decisions and the youth does not have or does not want a relative who would otherwise be authorized under law to make those decisions.  </w:t>
      </w:r>
    </w:p>
    <w:p w14:paraId="1B1FE383" w14:textId="77777777" w:rsidR="00A01571" w:rsidRPr="00351B2A" w:rsidRDefault="0006701C" w:rsidP="0006701C">
      <w:pPr>
        <w:rPr>
          <w:rFonts w:ascii="Times New Roman" w:hAnsi="Times New Roman" w:cs="Times New Roman"/>
          <w:sz w:val="24"/>
        </w:rPr>
      </w:pPr>
      <w:r w:rsidRPr="00351B2A">
        <w:rPr>
          <w:rFonts w:ascii="Times New Roman" w:hAnsi="Times New Roman" w:cs="Times New Roman"/>
          <w:sz w:val="24"/>
        </w:rPr>
        <w:lastRenderedPageBreak/>
        <w:t xml:space="preserve">This can be done by a health care power of attorney, health care proxy, or other similar document recognized by state law and youth should be educated as to how to execute such a document if the youth wants to do so.  </w:t>
      </w:r>
    </w:p>
    <w:p w14:paraId="684176B4" w14:textId="0AFCB106" w:rsidR="0006701C" w:rsidRPr="00351B2A" w:rsidRDefault="0006701C" w:rsidP="0006701C">
      <w:pPr>
        <w:rPr>
          <w:rFonts w:ascii="Times New Roman" w:hAnsi="Times New Roman" w:cs="Times New Roman"/>
          <w:sz w:val="24"/>
        </w:rPr>
      </w:pPr>
      <w:r w:rsidRPr="00351B2A">
        <w:rPr>
          <w:rFonts w:ascii="Times New Roman" w:hAnsi="Times New Roman" w:cs="Times New Roman"/>
          <w:sz w:val="24"/>
        </w:rPr>
        <w:t xml:space="preserve">Policy and procedures exist for assisting youth in need of services transitioning from alternative care to adult guardianship or conservatorship or supported living through another agency such as Department of Mental Health (DMH) or Department of Health and Senior Services (DHSS).  </w:t>
      </w:r>
    </w:p>
    <w:p w14:paraId="224502E9" w14:textId="5D55BDDE" w:rsidR="0006701C" w:rsidRPr="00351B2A" w:rsidRDefault="0006701C" w:rsidP="0006701C">
      <w:pPr>
        <w:rPr>
          <w:rFonts w:ascii="Times New Roman" w:hAnsi="Times New Roman" w:cs="Times New Roman"/>
          <w:sz w:val="24"/>
        </w:rPr>
      </w:pPr>
      <w:r w:rsidRPr="00351B2A">
        <w:rPr>
          <w:rFonts w:ascii="Times New Roman" w:hAnsi="Times New Roman" w:cs="Times New Roman"/>
          <w:sz w:val="24"/>
        </w:rPr>
        <w:t>Each youth is provided an “exit packet” prior to exiting from care.  The exit packet must contain information regarding:  eligibility for extended MO HealthNet coverage</w:t>
      </w:r>
      <w:r w:rsidR="00351B2A">
        <w:rPr>
          <w:rFonts w:ascii="Times New Roman" w:hAnsi="Times New Roman" w:cs="Times New Roman"/>
          <w:sz w:val="24"/>
        </w:rPr>
        <w:t>;</w:t>
      </w:r>
      <w:r w:rsidRPr="00351B2A">
        <w:rPr>
          <w:rFonts w:ascii="Times New Roman" w:hAnsi="Times New Roman" w:cs="Times New Roman"/>
          <w:sz w:val="24"/>
        </w:rPr>
        <w:t xml:space="preserve"> durable power of attorney for health</w:t>
      </w:r>
      <w:r w:rsidR="00351B2A">
        <w:rPr>
          <w:rFonts w:ascii="Times New Roman" w:hAnsi="Times New Roman" w:cs="Times New Roman"/>
          <w:sz w:val="24"/>
        </w:rPr>
        <w:t xml:space="preserve"> care and health care directive;</w:t>
      </w:r>
      <w:r w:rsidRPr="00351B2A">
        <w:rPr>
          <w:rFonts w:ascii="Times New Roman" w:hAnsi="Times New Roman" w:cs="Times New Roman"/>
          <w:sz w:val="24"/>
        </w:rPr>
        <w:t xml:space="preserve"> services available through</w:t>
      </w:r>
      <w:r w:rsidR="00351B2A">
        <w:rPr>
          <w:rFonts w:ascii="Times New Roman" w:hAnsi="Times New Roman" w:cs="Times New Roman"/>
          <w:sz w:val="24"/>
        </w:rPr>
        <w:t xml:space="preserve"> Chafee Aftercare;</w:t>
      </w:r>
      <w:r w:rsidRPr="00351B2A">
        <w:rPr>
          <w:rFonts w:ascii="Times New Roman" w:hAnsi="Times New Roman" w:cs="Times New Roman"/>
          <w:sz w:val="24"/>
        </w:rPr>
        <w:t xml:space="preserve"> the Education and</w:t>
      </w:r>
      <w:r w:rsidR="00351B2A">
        <w:rPr>
          <w:rFonts w:ascii="Times New Roman" w:hAnsi="Times New Roman" w:cs="Times New Roman"/>
          <w:sz w:val="24"/>
        </w:rPr>
        <w:t xml:space="preserve"> Training Voucher (ETV) program;</w:t>
      </w:r>
      <w:r w:rsidRPr="00351B2A">
        <w:rPr>
          <w:rFonts w:ascii="Times New Roman" w:hAnsi="Times New Roman" w:cs="Times New Roman"/>
          <w:sz w:val="24"/>
        </w:rPr>
        <w:t xml:space="preserve"> National Youth in</w:t>
      </w:r>
      <w:r w:rsidR="00351B2A">
        <w:rPr>
          <w:rFonts w:ascii="Times New Roman" w:hAnsi="Times New Roman" w:cs="Times New Roman"/>
          <w:sz w:val="24"/>
        </w:rPr>
        <w:t xml:space="preserve"> Transition Database activities;</w:t>
      </w:r>
      <w:r w:rsidRPr="00351B2A">
        <w:rPr>
          <w:rFonts w:ascii="Times New Roman" w:hAnsi="Times New Roman" w:cs="Times New Roman"/>
          <w:sz w:val="24"/>
        </w:rPr>
        <w:t xml:space="preserve"> </w:t>
      </w:r>
      <w:r w:rsidR="00351B2A">
        <w:rPr>
          <w:rFonts w:ascii="Times New Roman" w:hAnsi="Times New Roman" w:cs="Times New Roman"/>
          <w:sz w:val="24"/>
        </w:rPr>
        <w:t>request to re-enter foster care;</w:t>
      </w:r>
      <w:r w:rsidRPr="00351B2A">
        <w:rPr>
          <w:rFonts w:ascii="Times New Roman" w:hAnsi="Times New Roman" w:cs="Times New Roman"/>
          <w:sz w:val="24"/>
        </w:rPr>
        <w:t xml:space="preserve"> and additional resources germane to the youth’s geographic area such as services for disabilities, childcare, and public assistance programs.  </w:t>
      </w:r>
    </w:p>
    <w:p w14:paraId="6A650FE9" w14:textId="4C8D5E44" w:rsidR="0006701C" w:rsidRPr="00351B2A" w:rsidRDefault="0006701C" w:rsidP="0006701C">
      <w:pPr>
        <w:rPr>
          <w:rFonts w:ascii="Times New Roman" w:hAnsi="Times New Roman" w:cs="Times New Roman"/>
          <w:sz w:val="24"/>
        </w:rPr>
      </w:pPr>
      <w:r w:rsidRPr="00351B2A">
        <w:rPr>
          <w:rFonts w:ascii="Times New Roman" w:hAnsi="Times New Roman" w:cs="Times New Roman"/>
          <w:sz w:val="24"/>
        </w:rPr>
        <w:t xml:space="preserve">On August 28, 2013, state statute extended medical coverage for former foster youth to age 26.  The statute includes youth who were in foster care under the responsibility of the state of Missouri at the age of eighteen, or at any time during the thirty-day period preceding their eighteenth birthday.  In SFY20, this was extended to include youth who transitioned out of care from another state and are now residing in Missouri.  Recently added to the exit packet for youth under the age of twenty-one is a brochure on re-entry.  Effective August 28, 2013, youth who exited care after the age of 18, but are not yet 21 years old, may elect to return to care under Missouri Senate Bill 205.  The brochure outlines information on eligibility, the process for requesting re-entry, services available to youth re-entering care, and general expectations for transition planning.  County offices were instructed to display the brochure in commonplace locations throughout the community to promote awareness.  </w:t>
      </w:r>
    </w:p>
    <w:p w14:paraId="3E80D483" w14:textId="77777777" w:rsidR="0006701C" w:rsidRPr="00D15FA9" w:rsidRDefault="0006701C" w:rsidP="008B3780">
      <w:pPr>
        <w:rPr>
          <w:rFonts w:ascii="Times New Roman" w:hAnsi="Times New Roman" w:cs="Times New Roman"/>
          <w:b/>
          <w:u w:val="single"/>
        </w:rPr>
      </w:pPr>
    </w:p>
    <w:p w14:paraId="1FC670A8" w14:textId="77777777" w:rsidR="0006701C" w:rsidRPr="00D15FA9" w:rsidRDefault="0006701C" w:rsidP="008B3780">
      <w:pPr>
        <w:rPr>
          <w:rFonts w:ascii="Times New Roman" w:hAnsi="Times New Roman" w:cs="Times New Roman"/>
          <w:b/>
          <w:u w:val="single"/>
        </w:rPr>
      </w:pPr>
    </w:p>
    <w:p w14:paraId="4FEC2028" w14:textId="77777777" w:rsidR="0006701C" w:rsidRPr="00D15FA9" w:rsidRDefault="0006701C" w:rsidP="008B3780">
      <w:pPr>
        <w:rPr>
          <w:rFonts w:ascii="Times New Roman" w:hAnsi="Times New Roman" w:cs="Times New Roman"/>
          <w:b/>
          <w:u w:val="single"/>
        </w:rPr>
      </w:pPr>
    </w:p>
    <w:p w14:paraId="48AFC6A8" w14:textId="77777777" w:rsidR="00C9490C" w:rsidRPr="00351B2A" w:rsidRDefault="00C9490C" w:rsidP="000C38DE">
      <w:pPr>
        <w:rPr>
          <w:rFonts w:ascii="Times New Roman" w:hAnsi="Times New Roman" w:cs="Times New Roman"/>
          <w:sz w:val="24"/>
        </w:rPr>
      </w:pPr>
    </w:p>
    <w:sectPr w:rsidR="00C9490C" w:rsidRPr="00351B2A" w:rsidSect="00B279FB">
      <w:footerReference w:type="default" r:id="rId7"/>
      <w:pgSz w:w="12240" w:h="15840"/>
      <w:pgMar w:top="576" w:right="72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D26ED" w14:textId="77777777" w:rsidR="00CA731D" w:rsidRDefault="00CA731D" w:rsidP="002E3E59">
      <w:pPr>
        <w:spacing w:after="0" w:line="240" w:lineRule="auto"/>
      </w:pPr>
      <w:r>
        <w:separator/>
      </w:r>
    </w:p>
  </w:endnote>
  <w:endnote w:type="continuationSeparator" w:id="0">
    <w:p w14:paraId="45672359" w14:textId="77777777" w:rsidR="00CA731D" w:rsidRDefault="00CA731D" w:rsidP="002E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018079"/>
      <w:docPartObj>
        <w:docPartGallery w:val="Page Numbers (Bottom of Page)"/>
        <w:docPartUnique/>
      </w:docPartObj>
    </w:sdtPr>
    <w:sdtEndPr>
      <w:rPr>
        <w:noProof/>
      </w:rPr>
    </w:sdtEndPr>
    <w:sdtContent>
      <w:p w14:paraId="18DE39C2" w14:textId="56D8FBC4" w:rsidR="00CA731D" w:rsidRDefault="00CA731D">
        <w:pPr>
          <w:pStyle w:val="Footer"/>
          <w:jc w:val="right"/>
        </w:pPr>
        <w:r>
          <w:fldChar w:fldCharType="begin"/>
        </w:r>
        <w:r>
          <w:instrText xml:space="preserve"> PAGE   \* MERGEFORMAT </w:instrText>
        </w:r>
        <w:r>
          <w:fldChar w:fldCharType="separate"/>
        </w:r>
        <w:r w:rsidR="00F651E6">
          <w:rPr>
            <w:noProof/>
          </w:rPr>
          <w:t>1</w:t>
        </w:r>
        <w:r>
          <w:rPr>
            <w:noProof/>
          </w:rPr>
          <w:fldChar w:fldCharType="end"/>
        </w:r>
      </w:p>
    </w:sdtContent>
  </w:sdt>
  <w:p w14:paraId="205A93AE" w14:textId="77777777" w:rsidR="00CA731D" w:rsidRDefault="00CA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D71AC" w14:textId="77777777" w:rsidR="00CA731D" w:rsidRDefault="00CA731D" w:rsidP="002E3E59">
      <w:pPr>
        <w:spacing w:after="0" w:line="240" w:lineRule="auto"/>
      </w:pPr>
      <w:r>
        <w:separator/>
      </w:r>
    </w:p>
  </w:footnote>
  <w:footnote w:type="continuationSeparator" w:id="0">
    <w:p w14:paraId="3954275A" w14:textId="77777777" w:rsidR="00CA731D" w:rsidRDefault="00CA731D" w:rsidP="002E3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45D"/>
    <w:multiLevelType w:val="hybridMultilevel"/>
    <w:tmpl w:val="6C5C5D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3B78BB"/>
    <w:multiLevelType w:val="hybridMultilevel"/>
    <w:tmpl w:val="F5823C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B6D68"/>
    <w:multiLevelType w:val="hybridMultilevel"/>
    <w:tmpl w:val="0646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3151F"/>
    <w:multiLevelType w:val="multilevel"/>
    <w:tmpl w:val="E2B60A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E3F4379"/>
    <w:multiLevelType w:val="hybridMultilevel"/>
    <w:tmpl w:val="51D2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17C76"/>
    <w:multiLevelType w:val="hybridMultilevel"/>
    <w:tmpl w:val="0394A4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B1430"/>
    <w:multiLevelType w:val="hybridMultilevel"/>
    <w:tmpl w:val="4086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A7987"/>
    <w:multiLevelType w:val="multilevel"/>
    <w:tmpl w:val="246C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A2FB8"/>
    <w:multiLevelType w:val="hybridMultilevel"/>
    <w:tmpl w:val="C39A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42DAF"/>
    <w:multiLevelType w:val="hybridMultilevel"/>
    <w:tmpl w:val="7C66F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F7A56"/>
    <w:multiLevelType w:val="hybridMultilevel"/>
    <w:tmpl w:val="F26C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A42C7"/>
    <w:multiLevelType w:val="hybridMultilevel"/>
    <w:tmpl w:val="7CD0D3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C459F"/>
    <w:multiLevelType w:val="hybridMultilevel"/>
    <w:tmpl w:val="4D6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47304"/>
    <w:multiLevelType w:val="multilevel"/>
    <w:tmpl w:val="39DACF7C"/>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4E4334AC"/>
    <w:multiLevelType w:val="hybridMultilevel"/>
    <w:tmpl w:val="B5483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043CC"/>
    <w:multiLevelType w:val="hybridMultilevel"/>
    <w:tmpl w:val="6024D22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535A5C"/>
    <w:multiLevelType w:val="hybridMultilevel"/>
    <w:tmpl w:val="8354D1E8"/>
    <w:lvl w:ilvl="0" w:tplc="A7365F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D74A2"/>
    <w:multiLevelType w:val="hybridMultilevel"/>
    <w:tmpl w:val="5A50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C0536"/>
    <w:multiLevelType w:val="hybridMultilevel"/>
    <w:tmpl w:val="1768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C199A"/>
    <w:multiLevelType w:val="hybridMultilevel"/>
    <w:tmpl w:val="F900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92CCA"/>
    <w:multiLevelType w:val="hybridMultilevel"/>
    <w:tmpl w:val="F05A57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03D7F"/>
    <w:multiLevelType w:val="hybridMultilevel"/>
    <w:tmpl w:val="D186AE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25AC2"/>
    <w:multiLevelType w:val="hybridMultilevel"/>
    <w:tmpl w:val="0868D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C37EB"/>
    <w:multiLevelType w:val="hybridMultilevel"/>
    <w:tmpl w:val="3544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155F9"/>
    <w:multiLevelType w:val="hybridMultilevel"/>
    <w:tmpl w:val="BD9A5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C6AC0"/>
    <w:multiLevelType w:val="hybridMultilevel"/>
    <w:tmpl w:val="563A7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0596E"/>
    <w:multiLevelType w:val="hybridMultilevel"/>
    <w:tmpl w:val="320C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A327D"/>
    <w:multiLevelType w:val="hybridMultilevel"/>
    <w:tmpl w:val="632601D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782F79DF"/>
    <w:multiLevelType w:val="hybridMultilevel"/>
    <w:tmpl w:val="62084C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C0B83"/>
    <w:multiLevelType w:val="hybridMultilevel"/>
    <w:tmpl w:val="BB7C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B698B"/>
    <w:multiLevelType w:val="hybridMultilevel"/>
    <w:tmpl w:val="A050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9"/>
  </w:num>
  <w:num w:numId="4">
    <w:abstractNumId w:val="8"/>
  </w:num>
  <w:num w:numId="5">
    <w:abstractNumId w:val="13"/>
  </w:num>
  <w:num w:numId="6">
    <w:abstractNumId w:val="1"/>
  </w:num>
  <w:num w:numId="7">
    <w:abstractNumId w:val="6"/>
  </w:num>
  <w:num w:numId="8">
    <w:abstractNumId w:val="2"/>
  </w:num>
  <w:num w:numId="9">
    <w:abstractNumId w:val="3"/>
  </w:num>
  <w:num w:numId="10">
    <w:abstractNumId w:val="21"/>
  </w:num>
  <w:num w:numId="11">
    <w:abstractNumId w:val="20"/>
  </w:num>
  <w:num w:numId="12">
    <w:abstractNumId w:val="5"/>
  </w:num>
  <w:num w:numId="13">
    <w:abstractNumId w:val="16"/>
  </w:num>
  <w:num w:numId="14">
    <w:abstractNumId w:val="11"/>
  </w:num>
  <w:num w:numId="15">
    <w:abstractNumId w:val="0"/>
  </w:num>
  <w:num w:numId="16">
    <w:abstractNumId w:val="27"/>
  </w:num>
  <w:num w:numId="17">
    <w:abstractNumId w:val="23"/>
  </w:num>
  <w:num w:numId="18">
    <w:abstractNumId w:val="22"/>
  </w:num>
  <w:num w:numId="19">
    <w:abstractNumId w:val="19"/>
  </w:num>
  <w:num w:numId="20">
    <w:abstractNumId w:val="24"/>
  </w:num>
  <w:num w:numId="21">
    <w:abstractNumId w:val="17"/>
  </w:num>
  <w:num w:numId="22">
    <w:abstractNumId w:val="4"/>
  </w:num>
  <w:num w:numId="23">
    <w:abstractNumId w:val="18"/>
  </w:num>
  <w:num w:numId="24">
    <w:abstractNumId w:val="15"/>
  </w:num>
  <w:num w:numId="25">
    <w:abstractNumId w:val="28"/>
  </w:num>
  <w:num w:numId="26">
    <w:abstractNumId w:val="12"/>
  </w:num>
  <w:num w:numId="27">
    <w:abstractNumId w:val="10"/>
  </w:num>
  <w:num w:numId="28">
    <w:abstractNumId w:val="30"/>
  </w:num>
  <w:num w:numId="29">
    <w:abstractNumId w:val="26"/>
  </w:num>
  <w:num w:numId="30">
    <w:abstractNumId w:val="2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2D"/>
    <w:rsid w:val="00023A7E"/>
    <w:rsid w:val="000325E5"/>
    <w:rsid w:val="000512A7"/>
    <w:rsid w:val="00062309"/>
    <w:rsid w:val="0006492F"/>
    <w:rsid w:val="0006701C"/>
    <w:rsid w:val="0007750B"/>
    <w:rsid w:val="000A1B9A"/>
    <w:rsid w:val="000A6A94"/>
    <w:rsid w:val="000C356A"/>
    <w:rsid w:val="000C38DE"/>
    <w:rsid w:val="000C6A47"/>
    <w:rsid w:val="000D664D"/>
    <w:rsid w:val="000F186C"/>
    <w:rsid w:val="000F2491"/>
    <w:rsid w:val="000F2819"/>
    <w:rsid w:val="000F4673"/>
    <w:rsid w:val="000F5717"/>
    <w:rsid w:val="00104DEB"/>
    <w:rsid w:val="00163D1D"/>
    <w:rsid w:val="00181471"/>
    <w:rsid w:val="00182F03"/>
    <w:rsid w:val="00186C25"/>
    <w:rsid w:val="00195159"/>
    <w:rsid w:val="001A50FB"/>
    <w:rsid w:val="001A6112"/>
    <w:rsid w:val="001A6567"/>
    <w:rsid w:val="001C2D96"/>
    <w:rsid w:val="001C5DE4"/>
    <w:rsid w:val="001D1EFF"/>
    <w:rsid w:val="001D6F87"/>
    <w:rsid w:val="00221A26"/>
    <w:rsid w:val="00223219"/>
    <w:rsid w:val="00227D41"/>
    <w:rsid w:val="00247F91"/>
    <w:rsid w:val="00252F30"/>
    <w:rsid w:val="0025642A"/>
    <w:rsid w:val="00267E65"/>
    <w:rsid w:val="00270116"/>
    <w:rsid w:val="002874B6"/>
    <w:rsid w:val="002D0E19"/>
    <w:rsid w:val="002D4EAC"/>
    <w:rsid w:val="002D6857"/>
    <w:rsid w:val="002E1C05"/>
    <w:rsid w:val="002E3E59"/>
    <w:rsid w:val="002F7E7E"/>
    <w:rsid w:val="00300D2F"/>
    <w:rsid w:val="00303F48"/>
    <w:rsid w:val="00305AC4"/>
    <w:rsid w:val="003107B0"/>
    <w:rsid w:val="00322E3E"/>
    <w:rsid w:val="00323413"/>
    <w:rsid w:val="003323D2"/>
    <w:rsid w:val="00341A17"/>
    <w:rsid w:val="00344B0D"/>
    <w:rsid w:val="00351B2A"/>
    <w:rsid w:val="00355A24"/>
    <w:rsid w:val="0035789B"/>
    <w:rsid w:val="00377F3C"/>
    <w:rsid w:val="00386EE6"/>
    <w:rsid w:val="00395CF6"/>
    <w:rsid w:val="003D1661"/>
    <w:rsid w:val="003D2344"/>
    <w:rsid w:val="003F350C"/>
    <w:rsid w:val="004057AF"/>
    <w:rsid w:val="00413DF6"/>
    <w:rsid w:val="004154AB"/>
    <w:rsid w:val="00420410"/>
    <w:rsid w:val="004235FD"/>
    <w:rsid w:val="004238DA"/>
    <w:rsid w:val="004320F7"/>
    <w:rsid w:val="0044020E"/>
    <w:rsid w:val="0045608C"/>
    <w:rsid w:val="00471DAE"/>
    <w:rsid w:val="00476FCC"/>
    <w:rsid w:val="0048393A"/>
    <w:rsid w:val="004A5185"/>
    <w:rsid w:val="004B2BE3"/>
    <w:rsid w:val="004D040B"/>
    <w:rsid w:val="004D7812"/>
    <w:rsid w:val="004F545C"/>
    <w:rsid w:val="005043F4"/>
    <w:rsid w:val="005047FB"/>
    <w:rsid w:val="00506159"/>
    <w:rsid w:val="0051015E"/>
    <w:rsid w:val="00513875"/>
    <w:rsid w:val="00530C69"/>
    <w:rsid w:val="00536017"/>
    <w:rsid w:val="00546257"/>
    <w:rsid w:val="00551176"/>
    <w:rsid w:val="00554A20"/>
    <w:rsid w:val="00580344"/>
    <w:rsid w:val="00584B5C"/>
    <w:rsid w:val="005876B2"/>
    <w:rsid w:val="00587DD5"/>
    <w:rsid w:val="005908D8"/>
    <w:rsid w:val="00593248"/>
    <w:rsid w:val="005A4B15"/>
    <w:rsid w:val="005C0100"/>
    <w:rsid w:val="005C347F"/>
    <w:rsid w:val="005C750E"/>
    <w:rsid w:val="005D136A"/>
    <w:rsid w:val="005E5E4D"/>
    <w:rsid w:val="005F3CAF"/>
    <w:rsid w:val="00613927"/>
    <w:rsid w:val="0061742A"/>
    <w:rsid w:val="006221BC"/>
    <w:rsid w:val="00647B65"/>
    <w:rsid w:val="00653A42"/>
    <w:rsid w:val="0066349A"/>
    <w:rsid w:val="0066386F"/>
    <w:rsid w:val="00667EF2"/>
    <w:rsid w:val="00674586"/>
    <w:rsid w:val="006854FA"/>
    <w:rsid w:val="006C2FC5"/>
    <w:rsid w:val="006F189B"/>
    <w:rsid w:val="006F4EC6"/>
    <w:rsid w:val="00701A9E"/>
    <w:rsid w:val="007020DC"/>
    <w:rsid w:val="0070243E"/>
    <w:rsid w:val="0070386B"/>
    <w:rsid w:val="00715F81"/>
    <w:rsid w:val="007168FB"/>
    <w:rsid w:val="00733CD2"/>
    <w:rsid w:val="00755754"/>
    <w:rsid w:val="007718F3"/>
    <w:rsid w:val="007745E0"/>
    <w:rsid w:val="007A00E3"/>
    <w:rsid w:val="007C306B"/>
    <w:rsid w:val="007E1A97"/>
    <w:rsid w:val="007F6B2A"/>
    <w:rsid w:val="00802FD5"/>
    <w:rsid w:val="00825351"/>
    <w:rsid w:val="00830E59"/>
    <w:rsid w:val="0083523E"/>
    <w:rsid w:val="00835C3F"/>
    <w:rsid w:val="008430E4"/>
    <w:rsid w:val="00884929"/>
    <w:rsid w:val="00884D80"/>
    <w:rsid w:val="00894361"/>
    <w:rsid w:val="008A5B88"/>
    <w:rsid w:val="008B35B0"/>
    <w:rsid w:val="008B3780"/>
    <w:rsid w:val="008B64E8"/>
    <w:rsid w:val="008C0D9B"/>
    <w:rsid w:val="008C2302"/>
    <w:rsid w:val="008C5975"/>
    <w:rsid w:val="008D7C0A"/>
    <w:rsid w:val="008E1574"/>
    <w:rsid w:val="008E63AD"/>
    <w:rsid w:val="008F1B13"/>
    <w:rsid w:val="008F5803"/>
    <w:rsid w:val="009075D0"/>
    <w:rsid w:val="00910B39"/>
    <w:rsid w:val="0091155D"/>
    <w:rsid w:val="00934F5B"/>
    <w:rsid w:val="0094010E"/>
    <w:rsid w:val="0095280E"/>
    <w:rsid w:val="0097250B"/>
    <w:rsid w:val="009816E4"/>
    <w:rsid w:val="00986F78"/>
    <w:rsid w:val="00993AA2"/>
    <w:rsid w:val="00995C21"/>
    <w:rsid w:val="009A27F1"/>
    <w:rsid w:val="009A5B07"/>
    <w:rsid w:val="009A6029"/>
    <w:rsid w:val="009A7AE9"/>
    <w:rsid w:val="009B42D3"/>
    <w:rsid w:val="009D439E"/>
    <w:rsid w:val="009E4848"/>
    <w:rsid w:val="009F2EB5"/>
    <w:rsid w:val="00A01571"/>
    <w:rsid w:val="00A057BB"/>
    <w:rsid w:val="00A06CA2"/>
    <w:rsid w:val="00A11FDA"/>
    <w:rsid w:val="00A139A1"/>
    <w:rsid w:val="00A23371"/>
    <w:rsid w:val="00A267C1"/>
    <w:rsid w:val="00A30A7A"/>
    <w:rsid w:val="00A44DE9"/>
    <w:rsid w:val="00A605EB"/>
    <w:rsid w:val="00A70C8F"/>
    <w:rsid w:val="00A7135C"/>
    <w:rsid w:val="00A73D78"/>
    <w:rsid w:val="00A85B7E"/>
    <w:rsid w:val="00A873C3"/>
    <w:rsid w:val="00AA677A"/>
    <w:rsid w:val="00AB4412"/>
    <w:rsid w:val="00AC0854"/>
    <w:rsid w:val="00AC090B"/>
    <w:rsid w:val="00AC343D"/>
    <w:rsid w:val="00AC712E"/>
    <w:rsid w:val="00AD1602"/>
    <w:rsid w:val="00AF4F7E"/>
    <w:rsid w:val="00B030BC"/>
    <w:rsid w:val="00B04B86"/>
    <w:rsid w:val="00B134CE"/>
    <w:rsid w:val="00B1480C"/>
    <w:rsid w:val="00B14C4F"/>
    <w:rsid w:val="00B2234C"/>
    <w:rsid w:val="00B234B7"/>
    <w:rsid w:val="00B279FB"/>
    <w:rsid w:val="00B35A3B"/>
    <w:rsid w:val="00B4470B"/>
    <w:rsid w:val="00B542AD"/>
    <w:rsid w:val="00B70491"/>
    <w:rsid w:val="00B731B3"/>
    <w:rsid w:val="00B815DF"/>
    <w:rsid w:val="00B95C22"/>
    <w:rsid w:val="00BA48D1"/>
    <w:rsid w:val="00BC74F6"/>
    <w:rsid w:val="00BF7E20"/>
    <w:rsid w:val="00C03E5B"/>
    <w:rsid w:val="00C14D83"/>
    <w:rsid w:val="00C1622D"/>
    <w:rsid w:val="00C20F52"/>
    <w:rsid w:val="00C22AD4"/>
    <w:rsid w:val="00C36F61"/>
    <w:rsid w:val="00C700AD"/>
    <w:rsid w:val="00C9490C"/>
    <w:rsid w:val="00CA01CC"/>
    <w:rsid w:val="00CA71A1"/>
    <w:rsid w:val="00CA731D"/>
    <w:rsid w:val="00CB3D05"/>
    <w:rsid w:val="00CC0949"/>
    <w:rsid w:val="00CC7CE7"/>
    <w:rsid w:val="00CE2DCE"/>
    <w:rsid w:val="00CE6E78"/>
    <w:rsid w:val="00D15FA9"/>
    <w:rsid w:val="00D179C7"/>
    <w:rsid w:val="00D237DE"/>
    <w:rsid w:val="00D34F6C"/>
    <w:rsid w:val="00D4520D"/>
    <w:rsid w:val="00D513B7"/>
    <w:rsid w:val="00D6034F"/>
    <w:rsid w:val="00D66751"/>
    <w:rsid w:val="00D711F9"/>
    <w:rsid w:val="00D7315C"/>
    <w:rsid w:val="00D835C3"/>
    <w:rsid w:val="00D90B07"/>
    <w:rsid w:val="00D95297"/>
    <w:rsid w:val="00DB7465"/>
    <w:rsid w:val="00DB7BA2"/>
    <w:rsid w:val="00DC6BE0"/>
    <w:rsid w:val="00DC7F00"/>
    <w:rsid w:val="00DD362D"/>
    <w:rsid w:val="00DE1365"/>
    <w:rsid w:val="00DF243A"/>
    <w:rsid w:val="00DF5731"/>
    <w:rsid w:val="00DF5AA5"/>
    <w:rsid w:val="00E24816"/>
    <w:rsid w:val="00E25460"/>
    <w:rsid w:val="00E26363"/>
    <w:rsid w:val="00E706AF"/>
    <w:rsid w:val="00E95252"/>
    <w:rsid w:val="00EB46B9"/>
    <w:rsid w:val="00ED70BA"/>
    <w:rsid w:val="00EF0EF0"/>
    <w:rsid w:val="00F2380C"/>
    <w:rsid w:val="00F369B6"/>
    <w:rsid w:val="00F45515"/>
    <w:rsid w:val="00F47E35"/>
    <w:rsid w:val="00F53AB7"/>
    <w:rsid w:val="00F651E6"/>
    <w:rsid w:val="00F74C28"/>
    <w:rsid w:val="00F75A2B"/>
    <w:rsid w:val="00F951BA"/>
    <w:rsid w:val="00FA56CD"/>
    <w:rsid w:val="00FB33A0"/>
    <w:rsid w:val="00FE0505"/>
    <w:rsid w:val="00FE4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3D82780C"/>
  <w15:docId w15:val="{29047D4E-E251-41A3-98F2-8022F52B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bullet list,1 bullet,Table Bullet,Sub bullet,Alpha List Paragraph,P3Numbered List,CRP Numbered List,Colorful List - Accent 11,eSolutions Response Blue"/>
    <w:basedOn w:val="Normal"/>
    <w:link w:val="ListParagraphChar"/>
    <w:uiPriority w:val="1"/>
    <w:qFormat/>
    <w:rsid w:val="00F951BA"/>
    <w:pPr>
      <w:ind w:left="720"/>
      <w:contextualSpacing/>
    </w:pPr>
  </w:style>
  <w:style w:type="paragraph" w:customStyle="1" w:styleId="Default">
    <w:name w:val="Default"/>
    <w:rsid w:val="00AA67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A677A"/>
    <w:rPr>
      <w:color w:val="0000FF" w:themeColor="hyperlink"/>
      <w:u w:val="single"/>
    </w:rPr>
  </w:style>
  <w:style w:type="paragraph" w:customStyle="1" w:styleId="Text">
    <w:name w:val="Text"/>
    <w:basedOn w:val="Normal"/>
    <w:rsid w:val="00C700AD"/>
    <w:pPr>
      <w:spacing w:after="160" w:line="288" w:lineRule="auto"/>
    </w:pPr>
    <w:rPr>
      <w:rFonts w:ascii="Verdana" w:eastAsia="Times New Roman" w:hAnsi="Verdana" w:cs="Times New Roman"/>
      <w:color w:val="506280"/>
      <w:sz w:val="18"/>
      <w:szCs w:val="24"/>
    </w:rPr>
  </w:style>
  <w:style w:type="table" w:styleId="TableGrid">
    <w:name w:val="Table Grid"/>
    <w:basedOn w:val="TableNormal"/>
    <w:rsid w:val="000649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bullet list Char,1 bullet Char,Table Bullet Char,Sub bullet Char,Alpha List Paragraph Char,P3Numbered List Char,CRP Numbered List Char,Colorful List - Accent 11 Char,eSolutions Response Blue Char"/>
    <w:basedOn w:val="DefaultParagraphFont"/>
    <w:link w:val="ListParagraph"/>
    <w:uiPriority w:val="1"/>
    <w:locked/>
    <w:rsid w:val="00884929"/>
  </w:style>
  <w:style w:type="paragraph" w:styleId="Header">
    <w:name w:val="header"/>
    <w:basedOn w:val="Normal"/>
    <w:link w:val="HeaderChar"/>
    <w:uiPriority w:val="99"/>
    <w:unhideWhenUsed/>
    <w:rsid w:val="002E3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E59"/>
  </w:style>
  <w:style w:type="paragraph" w:styleId="Footer">
    <w:name w:val="footer"/>
    <w:basedOn w:val="Normal"/>
    <w:link w:val="FooterChar"/>
    <w:uiPriority w:val="99"/>
    <w:unhideWhenUsed/>
    <w:rsid w:val="002E3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E59"/>
  </w:style>
  <w:style w:type="paragraph" w:styleId="BalloonText">
    <w:name w:val="Balloon Text"/>
    <w:basedOn w:val="Normal"/>
    <w:link w:val="BalloonTextChar"/>
    <w:uiPriority w:val="99"/>
    <w:semiHidden/>
    <w:unhideWhenUsed/>
    <w:rsid w:val="00825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351"/>
    <w:rPr>
      <w:rFonts w:ascii="Tahoma" w:hAnsi="Tahoma" w:cs="Tahoma"/>
      <w:sz w:val="16"/>
      <w:szCs w:val="16"/>
    </w:rPr>
  </w:style>
  <w:style w:type="paragraph" w:styleId="NoSpacing">
    <w:name w:val="No Spacing"/>
    <w:uiPriority w:val="1"/>
    <w:qFormat/>
    <w:rsid w:val="00322E3E"/>
    <w:pPr>
      <w:spacing w:after="0" w:line="240" w:lineRule="auto"/>
    </w:pPr>
  </w:style>
  <w:style w:type="paragraph" w:customStyle="1" w:styleId="BodyinArial">
    <w:name w:val="Body in Arial"/>
    <w:basedOn w:val="Normal"/>
    <w:rsid w:val="007020DC"/>
    <w:pPr>
      <w:overflowPunct w:val="0"/>
      <w:autoSpaceDE w:val="0"/>
      <w:autoSpaceDN w:val="0"/>
      <w:spacing w:after="120" w:line="240" w:lineRule="auto"/>
    </w:pPr>
    <w:rPr>
      <w:rFonts w:ascii="Arial" w:hAnsi="Arial" w:cs="Arial"/>
      <w:color w:val="212120"/>
    </w:rPr>
  </w:style>
  <w:style w:type="character" w:styleId="CommentReference">
    <w:name w:val="annotation reference"/>
    <w:basedOn w:val="DefaultParagraphFont"/>
    <w:uiPriority w:val="99"/>
    <w:semiHidden/>
    <w:unhideWhenUsed/>
    <w:rsid w:val="00252F30"/>
    <w:rPr>
      <w:sz w:val="16"/>
      <w:szCs w:val="16"/>
    </w:rPr>
  </w:style>
  <w:style w:type="paragraph" w:styleId="CommentText">
    <w:name w:val="annotation text"/>
    <w:basedOn w:val="Normal"/>
    <w:link w:val="CommentTextChar"/>
    <w:uiPriority w:val="99"/>
    <w:unhideWhenUsed/>
    <w:rsid w:val="00252F30"/>
    <w:pPr>
      <w:spacing w:line="240" w:lineRule="auto"/>
    </w:pPr>
    <w:rPr>
      <w:sz w:val="20"/>
      <w:szCs w:val="20"/>
    </w:rPr>
  </w:style>
  <w:style w:type="character" w:customStyle="1" w:styleId="CommentTextChar">
    <w:name w:val="Comment Text Char"/>
    <w:basedOn w:val="DefaultParagraphFont"/>
    <w:link w:val="CommentText"/>
    <w:uiPriority w:val="99"/>
    <w:rsid w:val="00252F30"/>
    <w:rPr>
      <w:sz w:val="20"/>
      <w:szCs w:val="20"/>
    </w:rPr>
  </w:style>
  <w:style w:type="paragraph" w:styleId="CommentSubject">
    <w:name w:val="annotation subject"/>
    <w:basedOn w:val="CommentText"/>
    <w:next w:val="CommentText"/>
    <w:link w:val="CommentSubjectChar"/>
    <w:uiPriority w:val="99"/>
    <w:semiHidden/>
    <w:unhideWhenUsed/>
    <w:rsid w:val="00252F30"/>
    <w:rPr>
      <w:b/>
      <w:bCs/>
    </w:rPr>
  </w:style>
  <w:style w:type="character" w:customStyle="1" w:styleId="CommentSubjectChar">
    <w:name w:val="Comment Subject Char"/>
    <w:basedOn w:val="CommentTextChar"/>
    <w:link w:val="CommentSubject"/>
    <w:uiPriority w:val="99"/>
    <w:semiHidden/>
    <w:rsid w:val="00252F30"/>
    <w:rPr>
      <w:b/>
      <w:bCs/>
      <w:sz w:val="20"/>
      <w:szCs w:val="20"/>
    </w:rPr>
  </w:style>
  <w:style w:type="paragraph" w:styleId="Revision">
    <w:name w:val="Revision"/>
    <w:hidden/>
    <w:uiPriority w:val="99"/>
    <w:semiHidden/>
    <w:rsid w:val="008C0D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2270">
      <w:bodyDiv w:val="1"/>
      <w:marLeft w:val="0"/>
      <w:marRight w:val="0"/>
      <w:marTop w:val="0"/>
      <w:marBottom w:val="0"/>
      <w:divBdr>
        <w:top w:val="none" w:sz="0" w:space="0" w:color="auto"/>
        <w:left w:val="none" w:sz="0" w:space="0" w:color="auto"/>
        <w:bottom w:val="none" w:sz="0" w:space="0" w:color="auto"/>
        <w:right w:val="none" w:sz="0" w:space="0" w:color="auto"/>
      </w:divBdr>
    </w:div>
    <w:div w:id="322589681">
      <w:bodyDiv w:val="1"/>
      <w:marLeft w:val="0"/>
      <w:marRight w:val="0"/>
      <w:marTop w:val="0"/>
      <w:marBottom w:val="0"/>
      <w:divBdr>
        <w:top w:val="none" w:sz="0" w:space="0" w:color="auto"/>
        <w:left w:val="none" w:sz="0" w:space="0" w:color="auto"/>
        <w:bottom w:val="none" w:sz="0" w:space="0" w:color="auto"/>
        <w:right w:val="none" w:sz="0" w:space="0" w:color="auto"/>
      </w:divBdr>
    </w:div>
    <w:div w:id="474757545">
      <w:bodyDiv w:val="1"/>
      <w:marLeft w:val="0"/>
      <w:marRight w:val="0"/>
      <w:marTop w:val="0"/>
      <w:marBottom w:val="0"/>
      <w:divBdr>
        <w:top w:val="none" w:sz="0" w:space="0" w:color="auto"/>
        <w:left w:val="none" w:sz="0" w:space="0" w:color="auto"/>
        <w:bottom w:val="none" w:sz="0" w:space="0" w:color="auto"/>
        <w:right w:val="none" w:sz="0" w:space="0" w:color="auto"/>
      </w:divBdr>
    </w:div>
    <w:div w:id="1547571761">
      <w:bodyDiv w:val="1"/>
      <w:marLeft w:val="0"/>
      <w:marRight w:val="0"/>
      <w:marTop w:val="0"/>
      <w:marBottom w:val="0"/>
      <w:divBdr>
        <w:top w:val="none" w:sz="0" w:space="0" w:color="auto"/>
        <w:left w:val="none" w:sz="0" w:space="0" w:color="auto"/>
        <w:bottom w:val="none" w:sz="0" w:space="0" w:color="auto"/>
        <w:right w:val="none" w:sz="0" w:space="0" w:color="auto"/>
      </w:divBdr>
    </w:div>
    <w:div w:id="1567111372">
      <w:bodyDiv w:val="1"/>
      <w:marLeft w:val="0"/>
      <w:marRight w:val="0"/>
      <w:marTop w:val="0"/>
      <w:marBottom w:val="0"/>
      <w:divBdr>
        <w:top w:val="none" w:sz="0" w:space="0" w:color="auto"/>
        <w:left w:val="none" w:sz="0" w:space="0" w:color="auto"/>
        <w:bottom w:val="none" w:sz="0" w:space="0" w:color="auto"/>
        <w:right w:val="none" w:sz="0" w:space="0" w:color="auto"/>
      </w:divBdr>
    </w:div>
    <w:div w:id="1903175142">
      <w:bodyDiv w:val="1"/>
      <w:marLeft w:val="0"/>
      <w:marRight w:val="0"/>
      <w:marTop w:val="0"/>
      <w:marBottom w:val="0"/>
      <w:divBdr>
        <w:top w:val="none" w:sz="0" w:space="0" w:color="auto"/>
        <w:left w:val="none" w:sz="0" w:space="0" w:color="auto"/>
        <w:bottom w:val="none" w:sz="0" w:space="0" w:color="auto"/>
        <w:right w:val="none" w:sz="0" w:space="0" w:color="auto"/>
      </w:divBdr>
    </w:div>
    <w:div w:id="19888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4301</Words>
  <Characters>24518</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Masek, Lori L</dc:creator>
  <cp:lastModifiedBy>Bogart, JoDene</cp:lastModifiedBy>
  <cp:revision>2</cp:revision>
  <cp:lastPrinted>2019-05-29T14:59:00Z</cp:lastPrinted>
  <dcterms:created xsi:type="dcterms:W3CDTF">2020-06-01T19:38:00Z</dcterms:created>
  <dcterms:modified xsi:type="dcterms:W3CDTF">2020-06-01T19:38:00Z</dcterms:modified>
</cp:coreProperties>
</file>